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14DC" w:rsidP="5FC12100" w:rsidRDefault="0385226D" w14:paraId="57D6FA9C" w14:textId="72256302">
      <w:pPr>
        <w:spacing w:beforeAutospacing="on" w:afterAutospacing="on"/>
        <w:rPr>
          <w:rFonts w:ascii="Calibri" w:hAnsi="Calibri" w:eastAsia="Calibri" w:cs="Calibri"/>
        </w:rPr>
      </w:pPr>
      <w:r w:rsidRPr="5FC12100" w:rsidR="168858DA">
        <w:rPr>
          <w:rFonts w:ascii="Calibri" w:hAnsi="Calibri" w:eastAsia="Calibri" w:cs="Calibri"/>
          <w:b w:val="1"/>
          <w:bCs w:val="1"/>
          <w:lang w:val="en-GB"/>
        </w:rPr>
        <w:t>15</w:t>
      </w:r>
      <w:r w:rsidRPr="5FC12100" w:rsidR="0385226D">
        <w:rPr>
          <w:rFonts w:ascii="Calibri" w:hAnsi="Calibri" w:eastAsia="Calibri" w:cs="Calibri"/>
          <w:b w:val="1"/>
          <w:bCs w:val="1"/>
          <w:lang w:val="en-GB"/>
        </w:rPr>
        <w:t xml:space="preserve"> </w:t>
      </w:r>
      <w:r w:rsidRPr="5FC12100" w:rsidR="00243C0F">
        <w:rPr>
          <w:rFonts w:ascii="Calibri" w:hAnsi="Calibri" w:eastAsia="Calibri" w:cs="Calibri"/>
          <w:b w:val="1"/>
          <w:bCs w:val="1"/>
          <w:lang w:val="en-GB"/>
        </w:rPr>
        <w:t>July</w:t>
      </w:r>
      <w:r w:rsidRPr="5FC12100" w:rsidR="0385226D">
        <w:rPr>
          <w:rFonts w:ascii="Calibri" w:hAnsi="Calibri" w:eastAsia="Calibri" w:cs="Calibri"/>
          <w:b w:val="1"/>
          <w:bCs w:val="1"/>
          <w:lang w:val="en-GB"/>
        </w:rPr>
        <w:t xml:space="preserve"> 2020</w:t>
      </w:r>
    </w:p>
    <w:p w:rsidR="5FC12100" w:rsidP="5FC12100" w:rsidRDefault="5FC12100" w14:paraId="263595FD" w14:textId="7B7058CC">
      <w:pPr>
        <w:pStyle w:val="Normal"/>
        <w:spacing w:beforeAutospacing="on" w:afterAutospacing="on"/>
        <w:rPr>
          <w:rFonts w:ascii="Calibri" w:hAnsi="Calibri" w:eastAsia="Calibri" w:cs="Calibri"/>
          <w:b w:val="1"/>
          <w:bCs w:val="1"/>
          <w:lang w:val="en-GB"/>
        </w:rPr>
      </w:pPr>
    </w:p>
    <w:p w:rsidR="00E914DC" w:rsidP="00243C0F" w:rsidRDefault="0385226D" w14:paraId="535921FC" w14:textId="54973A10">
      <w:pPr>
        <w:spacing w:before="100" w:beforeAutospacing="1" w:after="100" w:afterAutospacing="1"/>
        <w:jc w:val="both"/>
        <w:rPr>
          <w:rFonts w:ascii="Calibri" w:hAnsi="Calibri" w:eastAsia="Calibri" w:cs="Calibri"/>
        </w:rPr>
      </w:pPr>
      <w:r w:rsidRPr="448DA7CD">
        <w:rPr>
          <w:rFonts w:ascii="Calibri" w:hAnsi="Calibri" w:eastAsia="Calibri" w:cs="Calibri"/>
          <w:b/>
          <w:bCs/>
          <w:lang w:val="en-GB"/>
        </w:rPr>
        <w:t>NOT FOR RELEASE, PUBLICATION OR DISTRIBUTION, DIRECTLY OR INDIRECTLY, WITHIN, INTO OR IN AUSTRALIA, CANADA, JAPAN, THE REPUBLIC OF IRELAND, THE REPUBLIC OF SOUTH AFRICA, OR THE UNITED STATES OF AMERICA.</w:t>
      </w:r>
    </w:p>
    <w:p w:rsidR="00E914DC" w:rsidP="448DA7CD" w:rsidRDefault="34C5C2CE" w14:paraId="21D6E1ED" w14:textId="6310821F">
      <w:pPr>
        <w:spacing w:beforeAutospacing="1" w:afterAutospacing="1"/>
        <w:jc w:val="center"/>
      </w:pPr>
      <w:r w:rsidRPr="448DA7CD">
        <w:rPr>
          <w:rFonts w:ascii="Calibri" w:hAnsi="Calibri" w:eastAsia="Calibri" w:cs="Calibri"/>
          <w:b/>
          <w:bCs/>
          <w:lang w:val="en-GB"/>
        </w:rPr>
        <w:t>Mining, Mineral &amp; Metals PLC</w:t>
      </w:r>
    </w:p>
    <w:p w:rsidR="00E914DC" w:rsidP="448DA7CD" w:rsidRDefault="0385226D" w14:paraId="43ADDEC3" w14:textId="7FACE9E8">
      <w:pPr>
        <w:spacing w:beforeAutospacing="1" w:afterAutospacing="1"/>
        <w:jc w:val="center"/>
        <w:rPr>
          <w:rFonts w:ascii="Calibri" w:hAnsi="Calibri" w:eastAsia="Calibri" w:cs="Calibri"/>
          <w:b/>
          <w:bCs/>
          <w:lang w:val="en-GB"/>
        </w:rPr>
      </w:pPr>
      <w:r w:rsidRPr="448DA7CD">
        <w:rPr>
          <w:rFonts w:ascii="Calibri" w:hAnsi="Calibri" w:eastAsia="Calibri" w:cs="Calibri"/>
          <w:b/>
          <w:bCs/>
          <w:lang w:val="en-GB"/>
        </w:rPr>
        <w:t>(“</w:t>
      </w:r>
      <w:r w:rsidRPr="448DA7CD" w:rsidR="09160BE8">
        <w:rPr>
          <w:rFonts w:ascii="Calibri" w:hAnsi="Calibri" w:eastAsia="Calibri" w:cs="Calibri"/>
          <w:b/>
          <w:bCs/>
          <w:lang w:val="en-GB"/>
        </w:rPr>
        <w:t>MMM</w:t>
      </w:r>
      <w:r w:rsidRPr="448DA7CD">
        <w:rPr>
          <w:rFonts w:ascii="Calibri" w:hAnsi="Calibri" w:eastAsia="Calibri" w:cs="Calibri"/>
          <w:b/>
          <w:bCs/>
          <w:lang w:val="en-GB"/>
        </w:rPr>
        <w:t>” or the “Company”)</w:t>
      </w:r>
    </w:p>
    <w:p w:rsidR="00E914DC" w:rsidP="00243C0F" w:rsidRDefault="0385226D" w14:paraId="05EFE9FE" w14:textId="15F87431">
      <w:pPr>
        <w:jc w:val="center"/>
        <w:rPr>
          <w:rFonts w:ascii="Calibri" w:hAnsi="Calibri" w:eastAsia="Calibri" w:cs="Calibri"/>
        </w:rPr>
      </w:pPr>
      <w:r w:rsidRPr="448DA7CD">
        <w:rPr>
          <w:rFonts w:ascii="Calibri" w:hAnsi="Calibri" w:eastAsia="Calibri" w:cs="Calibri"/>
          <w:b/>
          <w:bCs/>
          <w:lang w:val="en-GB"/>
        </w:rPr>
        <w:t>Notice of AGM</w:t>
      </w:r>
    </w:p>
    <w:p w:rsidR="00E914DC" w:rsidP="448DA7CD" w:rsidRDefault="41972D5C" w14:paraId="3B17DED0" w14:textId="76857E13">
      <w:pPr>
        <w:jc w:val="both"/>
        <w:rPr>
          <w:rFonts w:ascii="Calibri" w:hAnsi="Calibri" w:eastAsia="Calibri" w:cs="Calibri"/>
          <w:lang w:val="en-GB"/>
        </w:rPr>
      </w:pPr>
      <w:r w:rsidRPr="45951D8D">
        <w:rPr>
          <w:rFonts w:ascii="Calibri" w:hAnsi="Calibri" w:eastAsia="Calibri" w:cs="Calibri"/>
          <w:lang w:val="en-GB"/>
        </w:rPr>
        <w:t>MMM</w:t>
      </w:r>
      <w:r w:rsidRPr="45951D8D" w:rsidR="0385226D">
        <w:rPr>
          <w:rFonts w:ascii="Calibri" w:hAnsi="Calibri" w:eastAsia="Calibri" w:cs="Calibri"/>
          <w:lang w:val="en-GB"/>
        </w:rPr>
        <w:t xml:space="preserve"> (LSE: </w:t>
      </w:r>
      <w:r w:rsidRPr="45951D8D" w:rsidR="0931D5CF">
        <w:rPr>
          <w:rFonts w:ascii="Calibri" w:hAnsi="Calibri" w:eastAsia="Calibri" w:cs="Calibri"/>
          <w:lang w:val="en-GB"/>
        </w:rPr>
        <w:t>MMM</w:t>
      </w:r>
      <w:r w:rsidRPr="45951D8D" w:rsidR="0385226D">
        <w:rPr>
          <w:rFonts w:ascii="Calibri" w:hAnsi="Calibri" w:eastAsia="Calibri" w:cs="Calibri"/>
          <w:lang w:val="en-GB"/>
        </w:rPr>
        <w:t xml:space="preserve">), </w:t>
      </w:r>
      <w:r w:rsidRPr="45951D8D" w:rsidR="4A9F3AF5">
        <w:rPr>
          <w:rFonts w:ascii="Calibri" w:hAnsi="Calibri" w:eastAsia="Calibri" w:cs="Calibri"/>
          <w:lang w:val="en-GB"/>
        </w:rPr>
        <w:t>the listed special purpose acquisition vehicle seeking to acquire and develop one or more businesses that has operations involved in natural resource</w:t>
      </w:r>
      <w:r w:rsidR="007478EE">
        <w:rPr>
          <w:rFonts w:ascii="Calibri" w:hAnsi="Calibri" w:eastAsia="Calibri" w:cs="Calibri"/>
          <w:lang w:val="en-GB"/>
        </w:rPr>
        <w:t>s</w:t>
      </w:r>
      <w:r w:rsidRPr="45951D8D" w:rsidR="0385226D">
        <w:rPr>
          <w:rFonts w:ascii="Calibri" w:hAnsi="Calibri" w:eastAsia="Calibri" w:cs="Calibri"/>
          <w:lang w:val="en-GB"/>
        </w:rPr>
        <w:t>, gives notice that the Annual General Meeting (“AGM”) of the Company is to be held at 10.00</w:t>
      </w:r>
      <w:r w:rsidR="00627B83">
        <w:rPr>
          <w:rFonts w:ascii="Calibri" w:hAnsi="Calibri" w:eastAsia="Calibri" w:cs="Calibri"/>
          <w:lang w:val="en-GB"/>
        </w:rPr>
        <w:t xml:space="preserve"> </w:t>
      </w:r>
      <w:r w:rsidRPr="45951D8D" w:rsidR="0385226D">
        <w:rPr>
          <w:rFonts w:ascii="Calibri" w:hAnsi="Calibri" w:eastAsia="Calibri" w:cs="Calibri"/>
          <w:lang w:val="en-GB"/>
        </w:rPr>
        <w:t>a</w:t>
      </w:r>
      <w:r w:rsidR="00627B83">
        <w:rPr>
          <w:rFonts w:ascii="Calibri" w:hAnsi="Calibri" w:eastAsia="Calibri" w:cs="Calibri"/>
          <w:lang w:val="en-GB"/>
        </w:rPr>
        <w:t>.</w:t>
      </w:r>
      <w:r w:rsidRPr="45951D8D" w:rsidR="0385226D">
        <w:rPr>
          <w:rFonts w:ascii="Calibri" w:hAnsi="Calibri" w:eastAsia="Calibri" w:cs="Calibri"/>
          <w:lang w:val="en-GB"/>
        </w:rPr>
        <w:t>m</w:t>
      </w:r>
      <w:r w:rsidR="00627B83">
        <w:rPr>
          <w:rFonts w:ascii="Calibri" w:hAnsi="Calibri" w:eastAsia="Calibri" w:cs="Calibri"/>
          <w:lang w:val="en-GB"/>
        </w:rPr>
        <w:t>.</w:t>
      </w:r>
      <w:r w:rsidRPr="45951D8D" w:rsidR="0385226D">
        <w:rPr>
          <w:rFonts w:ascii="Calibri" w:hAnsi="Calibri" w:eastAsia="Calibri" w:cs="Calibri"/>
          <w:lang w:val="en-GB"/>
        </w:rPr>
        <w:t xml:space="preserve"> </w:t>
      </w:r>
      <w:r w:rsidR="0027423A">
        <w:rPr>
          <w:rFonts w:ascii="Calibri" w:hAnsi="Calibri" w:eastAsia="Calibri" w:cs="Calibri"/>
          <w:lang w:val="en-GB"/>
        </w:rPr>
        <w:t>BST</w:t>
      </w:r>
      <w:r w:rsidRPr="45951D8D" w:rsidR="0385226D">
        <w:rPr>
          <w:rFonts w:ascii="Calibri" w:hAnsi="Calibri" w:eastAsia="Calibri" w:cs="Calibri"/>
          <w:lang w:val="en-GB"/>
        </w:rPr>
        <w:t xml:space="preserve"> at the </w:t>
      </w:r>
      <w:r w:rsidR="007478EE">
        <w:rPr>
          <w:rFonts w:ascii="Calibri" w:hAnsi="Calibri" w:eastAsia="Calibri" w:cs="Calibri"/>
          <w:lang w:val="en-GB"/>
        </w:rPr>
        <w:t xml:space="preserve">Company’s registered office, </w:t>
      </w:r>
      <w:r w:rsidRPr="45951D8D" w:rsidR="0385226D">
        <w:rPr>
          <w:rFonts w:ascii="Calibri" w:hAnsi="Calibri" w:eastAsia="Calibri" w:cs="Calibri"/>
          <w:lang w:val="en-GB"/>
        </w:rPr>
        <w:t xml:space="preserve">New Liverpool House, 15-17 Eldon Street, London, EC2M 7LD on </w:t>
      </w:r>
      <w:r w:rsidR="00243C0F">
        <w:rPr>
          <w:rFonts w:ascii="Calibri" w:hAnsi="Calibri" w:eastAsia="Calibri" w:cs="Calibri"/>
          <w:lang w:val="en-GB"/>
        </w:rPr>
        <w:t>10</w:t>
      </w:r>
      <w:r w:rsidRPr="45951D8D" w:rsidR="0385226D">
        <w:rPr>
          <w:rFonts w:ascii="Calibri" w:hAnsi="Calibri" w:eastAsia="Calibri" w:cs="Calibri"/>
          <w:lang w:val="en-GB"/>
        </w:rPr>
        <w:t xml:space="preserve"> </w:t>
      </w:r>
      <w:r w:rsidR="00243C0F">
        <w:rPr>
          <w:rFonts w:ascii="Calibri" w:hAnsi="Calibri" w:eastAsia="Calibri" w:cs="Calibri"/>
          <w:lang w:val="en-GB"/>
        </w:rPr>
        <w:t>August</w:t>
      </w:r>
      <w:r w:rsidRPr="45951D8D" w:rsidR="0385226D">
        <w:rPr>
          <w:rFonts w:ascii="Calibri" w:hAnsi="Calibri" w:eastAsia="Calibri" w:cs="Calibri"/>
          <w:lang w:val="en-GB"/>
        </w:rPr>
        <w:t xml:space="preserve"> 20</w:t>
      </w:r>
      <w:r w:rsidRPr="45951D8D" w:rsidR="4B188BA4">
        <w:rPr>
          <w:rFonts w:ascii="Calibri" w:hAnsi="Calibri" w:eastAsia="Calibri" w:cs="Calibri"/>
          <w:lang w:val="en-GB"/>
        </w:rPr>
        <w:t>20</w:t>
      </w:r>
      <w:r w:rsidRPr="45951D8D" w:rsidR="0385226D">
        <w:rPr>
          <w:rFonts w:ascii="Calibri" w:hAnsi="Calibri" w:eastAsia="Calibri" w:cs="Calibri"/>
          <w:lang w:val="en-GB"/>
        </w:rPr>
        <w:t xml:space="preserve">. </w:t>
      </w:r>
    </w:p>
    <w:p w:rsidR="00E914DC" w:rsidP="45951D8D" w:rsidRDefault="0073CE08" w14:paraId="6B944EBF" w14:textId="5BD3325F">
      <w:pPr>
        <w:jc w:val="both"/>
        <w:rPr>
          <w:rFonts w:ascii="Calibri" w:hAnsi="Calibri" w:eastAsia="Calibri" w:cs="Calibri"/>
          <w:lang w:val="en-GB"/>
        </w:rPr>
      </w:pPr>
      <w:r w:rsidRPr="45951D8D">
        <w:rPr>
          <w:rFonts w:ascii="Calibri" w:hAnsi="Calibri" w:eastAsia="Calibri" w:cs="Calibri"/>
          <w:lang w:val="en-GB"/>
        </w:rPr>
        <w:t xml:space="preserve">MMM confirms that its notice of the Annual General Meeting (AGM) has today been published and can be downloaded from the Company's website </w:t>
      </w:r>
      <w:hyperlink w:history="1" r:id="rId7">
        <w:r w:rsidRPr="008D1FB4" w:rsidR="007478EE">
          <w:rPr>
            <w:rStyle w:val="Hyperlink"/>
            <w:rFonts w:ascii="Calibri" w:hAnsi="Calibri" w:eastAsia="Calibri" w:cs="Calibri"/>
            <w:lang w:val="en-GB"/>
          </w:rPr>
          <w:t>www.mmmplc.com</w:t>
        </w:r>
      </w:hyperlink>
      <w:r w:rsidRPr="45951D8D">
        <w:rPr>
          <w:rFonts w:ascii="Calibri" w:hAnsi="Calibri" w:eastAsia="Calibri" w:cs="Calibri"/>
          <w:lang w:val="en-GB"/>
        </w:rPr>
        <w:t>, and this will shortly be posted to shareholders who have requested it.</w:t>
      </w:r>
      <w:r w:rsidRPr="45951D8D" w:rsidR="48B76B1A">
        <w:rPr>
          <w:rFonts w:ascii="Calibri" w:hAnsi="Calibri" w:eastAsia="Calibri" w:cs="Calibri"/>
          <w:lang w:val="en-GB"/>
        </w:rPr>
        <w:t xml:space="preserve"> </w:t>
      </w:r>
      <w:r w:rsidR="007478EE">
        <w:rPr>
          <w:rFonts w:ascii="Calibri" w:hAnsi="Calibri" w:eastAsia="Calibri" w:cs="Calibri"/>
          <w:lang w:val="en-GB"/>
        </w:rPr>
        <w:t xml:space="preserve"> C</w:t>
      </w:r>
      <w:r w:rsidRPr="45951D8D">
        <w:rPr>
          <w:rFonts w:ascii="Calibri" w:hAnsi="Calibri" w:eastAsia="Calibri" w:cs="Calibri"/>
          <w:lang w:val="en-GB"/>
        </w:rPr>
        <w:t xml:space="preserve">opies of the Notice have been submitted to the Financial Conduct Authority and will shortly be available for inspection from the National Storage Mechanism at </w:t>
      </w:r>
      <w:hyperlink w:anchor="/nsm/nationalstoragemechanism" r:id="rId8">
        <w:r w:rsidRPr="45951D8D">
          <w:rPr>
            <w:rFonts w:ascii="Calibri" w:hAnsi="Calibri" w:eastAsia="Calibri" w:cs="Calibri"/>
            <w:lang w:val="en-GB"/>
          </w:rPr>
          <w:t>https://data.fca.org.uk/#/nsm/nationalstoragemechanism</w:t>
        </w:r>
      </w:hyperlink>
      <w:r w:rsidRPr="45951D8D">
        <w:rPr>
          <w:rFonts w:ascii="Calibri" w:hAnsi="Calibri" w:eastAsia="Calibri" w:cs="Calibri"/>
          <w:lang w:val="en-GB"/>
        </w:rPr>
        <w:t xml:space="preserve"> .</w:t>
      </w:r>
    </w:p>
    <w:p w:rsidR="008F55AE" w:rsidP="008F55AE" w:rsidRDefault="008F55AE" w14:paraId="55E48D92" w14:textId="77777777">
      <w:pPr>
        <w:jc w:val="both"/>
        <w:outlineLvl w:val="2"/>
        <w:rPr>
          <w:rFonts w:ascii="Arial" w:hAnsi="Arial" w:cs="Arial"/>
          <w:b/>
          <w:sz w:val="20"/>
          <w:szCs w:val="20"/>
          <w:lang w:eastAsia="en-GB"/>
        </w:rPr>
      </w:pPr>
      <w:r w:rsidRPr="004370A7">
        <w:rPr>
          <w:rFonts w:ascii="Arial" w:hAnsi="Arial" w:cs="Arial"/>
          <w:b/>
          <w:sz w:val="20"/>
          <w:szCs w:val="20"/>
          <w:lang w:eastAsia="en-GB"/>
        </w:rPr>
        <w:t>As a result of COVID-19 the Company would like to advise shareholders that, in accordance with the UK Government's measures to restrict gatherings, physical attendance in person by shareholders of the Company will not be possible and the AGM will be held as a closed meeting.</w:t>
      </w:r>
    </w:p>
    <w:p w:rsidRPr="008F55AE" w:rsidR="008F55AE" w:rsidP="008F55AE" w:rsidRDefault="008F55AE" w14:paraId="33A6490C" w14:textId="26E5B885">
      <w:pPr>
        <w:jc w:val="both"/>
        <w:outlineLvl w:val="2"/>
        <w:rPr>
          <w:rFonts w:ascii="Arial" w:hAnsi="Arial" w:cs="Arial"/>
          <w:b/>
          <w:sz w:val="20"/>
          <w:szCs w:val="20"/>
          <w:lang w:eastAsia="en-GB"/>
        </w:rPr>
      </w:pPr>
      <w:r w:rsidRPr="00202B43">
        <w:rPr>
          <w:rFonts w:ascii="Arial" w:hAnsi="Arial" w:cs="Arial"/>
          <w:b/>
          <w:bCs/>
          <w:sz w:val="20"/>
          <w:szCs w:val="20"/>
          <w:lang w:eastAsia="en-GB"/>
        </w:rPr>
        <w:t>Shareholders will not be permitted to attend the AGM in person and are strongly encouraged to submit their proxy in advance of the meeting to ensure that their votes are registered</w:t>
      </w:r>
      <w:r w:rsidRPr="00202B43">
        <w:rPr>
          <w:rFonts w:ascii="Arial" w:hAnsi="Arial" w:cs="Arial"/>
          <w:sz w:val="20"/>
          <w:szCs w:val="20"/>
          <w:lang w:eastAsia="en-GB"/>
        </w:rPr>
        <w:t>. </w:t>
      </w:r>
    </w:p>
    <w:p w:rsidR="00E914DC" w:rsidP="45951D8D" w:rsidRDefault="0073CE08" w14:paraId="7E726986" w14:textId="27C0E03E">
      <w:pPr>
        <w:spacing w:beforeAutospacing="1" w:afterAutospacing="1"/>
        <w:jc w:val="both"/>
        <w:rPr>
          <w:rFonts w:ascii="Calibri" w:hAnsi="Calibri" w:eastAsia="Calibri" w:cs="Calibri"/>
          <w:lang w:val="en-GB"/>
        </w:rPr>
      </w:pPr>
      <w:r w:rsidRPr="1F138568">
        <w:rPr>
          <w:rFonts w:ascii="Calibri" w:hAnsi="Calibri" w:eastAsia="Calibri" w:cs="Calibri"/>
          <w:lang w:val="en-GB"/>
        </w:rPr>
        <w:t xml:space="preserve">Shareholders are encouraged to submit any questions they would like to have answered at the AGM by e-mailing it to the Company </w:t>
      </w:r>
      <w:r w:rsidRPr="1F138568" w:rsidR="3B54F4B4">
        <w:rPr>
          <w:rFonts w:ascii="Calibri" w:hAnsi="Calibri" w:eastAsia="Calibri" w:cs="Calibri"/>
          <w:lang w:val="en-GB"/>
        </w:rPr>
        <w:t>to</w:t>
      </w:r>
      <w:r w:rsidRPr="1F138568">
        <w:rPr>
          <w:rFonts w:ascii="Calibri" w:hAnsi="Calibri" w:eastAsia="Calibri" w:cs="Calibri"/>
          <w:lang w:val="en-GB"/>
        </w:rPr>
        <w:t xml:space="preserve"> be received no later than </w:t>
      </w:r>
      <w:r w:rsidR="008F55AE">
        <w:rPr>
          <w:rFonts w:ascii="Calibri" w:hAnsi="Calibri" w:eastAsia="Calibri" w:cs="Calibri"/>
          <w:lang w:val="en-GB"/>
        </w:rPr>
        <w:t>6</w:t>
      </w:r>
      <w:r w:rsidRPr="1F138568" w:rsidR="69FEA744">
        <w:rPr>
          <w:rFonts w:ascii="Calibri" w:hAnsi="Calibri" w:eastAsia="Calibri" w:cs="Calibri"/>
          <w:lang w:val="en-GB"/>
        </w:rPr>
        <w:t xml:space="preserve"> </w:t>
      </w:r>
      <w:r w:rsidR="00243C0F">
        <w:rPr>
          <w:rFonts w:ascii="Calibri" w:hAnsi="Calibri" w:eastAsia="Calibri" w:cs="Calibri"/>
          <w:lang w:val="en-GB"/>
        </w:rPr>
        <w:t>August</w:t>
      </w:r>
      <w:r w:rsidRPr="1F138568" w:rsidR="466F63FD">
        <w:rPr>
          <w:rFonts w:ascii="Calibri" w:hAnsi="Calibri" w:eastAsia="Calibri" w:cs="Calibri"/>
          <w:lang w:val="en-GB"/>
        </w:rPr>
        <w:t xml:space="preserve"> </w:t>
      </w:r>
      <w:r w:rsidRPr="1F138568">
        <w:rPr>
          <w:rFonts w:ascii="Calibri" w:hAnsi="Calibri" w:eastAsia="Calibri" w:cs="Calibri"/>
          <w:lang w:val="en-GB"/>
        </w:rPr>
        <w:t xml:space="preserve">2020. </w:t>
      </w:r>
      <w:r w:rsidR="00580A80">
        <w:rPr>
          <w:rFonts w:ascii="Calibri" w:hAnsi="Calibri" w:eastAsia="Calibri" w:cs="Calibri"/>
          <w:lang w:val="en-GB"/>
        </w:rPr>
        <w:t xml:space="preserve"> </w:t>
      </w:r>
      <w:r w:rsidRPr="1F138568">
        <w:rPr>
          <w:rFonts w:ascii="Calibri" w:hAnsi="Calibri" w:eastAsia="Calibri" w:cs="Calibri"/>
          <w:lang w:val="en-GB"/>
        </w:rPr>
        <w:t>The e-mail address that is to be used for these purpose</w:t>
      </w:r>
      <w:r w:rsidRPr="1F138568" w:rsidR="1D805D2B">
        <w:rPr>
          <w:rFonts w:ascii="Calibri" w:hAnsi="Calibri" w:eastAsia="Calibri" w:cs="Calibri"/>
          <w:lang w:val="en-GB"/>
        </w:rPr>
        <w:t>s</w:t>
      </w:r>
      <w:r w:rsidRPr="1F138568">
        <w:rPr>
          <w:rFonts w:ascii="Calibri" w:hAnsi="Calibri" w:eastAsia="Calibri" w:cs="Calibri"/>
          <w:lang w:val="en-GB"/>
        </w:rPr>
        <w:t xml:space="preserve"> is: </w:t>
      </w:r>
      <w:hyperlink r:id="rId9">
        <w:r w:rsidRPr="1F138568" w:rsidR="7A349C6E">
          <w:rPr>
            <w:rStyle w:val="Hyperlink"/>
            <w:rFonts w:ascii="Calibri" w:hAnsi="Calibri" w:eastAsia="Calibri" w:cs="Calibri"/>
            <w:b/>
            <w:bCs/>
            <w:sz w:val="21"/>
            <w:szCs w:val="21"/>
            <w:lang w:val="en-GB"/>
          </w:rPr>
          <w:t>info@mmmplc.com</w:t>
        </w:r>
      </w:hyperlink>
      <w:r w:rsidRPr="1F138568">
        <w:rPr>
          <w:rFonts w:ascii="Calibri" w:hAnsi="Calibri" w:eastAsia="Calibri" w:cs="Calibri"/>
          <w:lang w:val="en-GB"/>
        </w:rPr>
        <w:t>. The Board of Directors will endeavour, where appropriate, to answer such questions as soon as practicable following the AGM.</w:t>
      </w:r>
    </w:p>
    <w:p w:rsidR="00E914DC" w:rsidP="448DA7CD" w:rsidRDefault="0385226D" w14:paraId="03D04623" w14:textId="72FE0450">
      <w:pPr>
        <w:jc w:val="both"/>
        <w:rPr>
          <w:rFonts w:ascii="Calibri" w:hAnsi="Calibri" w:eastAsia="Calibri" w:cs="Calibri"/>
        </w:rPr>
      </w:pPr>
      <w:r w:rsidRPr="448DA7CD">
        <w:rPr>
          <w:rFonts w:ascii="Calibri" w:hAnsi="Calibri" w:eastAsia="Calibri" w:cs="Calibri"/>
          <w:b/>
          <w:bCs/>
          <w:lang w:val="en-GB"/>
        </w:rPr>
        <w:t>Enquiries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1274"/>
        <w:gridCol w:w="3406"/>
      </w:tblGrid>
      <w:tr w:rsidR="448DA7CD" w:rsidTr="00243C0F" w14:paraId="5B48223E" w14:textId="77777777">
        <w:tc>
          <w:tcPr>
            <w:tcW w:w="4680" w:type="dxa"/>
          </w:tcPr>
          <w:p w:rsidR="3CB202AE" w:rsidP="448DA7CD" w:rsidRDefault="3CB202AE" w14:paraId="535E9229" w14:textId="545435E4">
            <w:pPr>
              <w:jc w:val="both"/>
              <w:rPr>
                <w:rFonts w:ascii="Calibri" w:hAnsi="Calibri" w:eastAsia="Calibri" w:cs="Calibri"/>
                <w:b/>
                <w:bCs/>
                <w:lang w:val="en-GB"/>
              </w:rPr>
            </w:pPr>
            <w:r w:rsidRPr="448DA7CD">
              <w:rPr>
                <w:rFonts w:ascii="Calibri" w:hAnsi="Calibri" w:eastAsia="Calibri" w:cs="Calibri"/>
                <w:b/>
                <w:bCs/>
                <w:lang w:val="en-GB"/>
              </w:rPr>
              <w:t>Mining, Minerals &amp; Metals PLC</w:t>
            </w:r>
          </w:p>
        </w:tc>
        <w:tc>
          <w:tcPr>
            <w:tcW w:w="4680" w:type="dxa"/>
            <w:gridSpan w:val="2"/>
          </w:tcPr>
          <w:p w:rsidR="448DA7CD" w:rsidP="448DA7CD" w:rsidRDefault="448DA7CD" w14:paraId="6AD17424" w14:textId="095A5CAB">
            <w:pPr>
              <w:jc w:val="right"/>
              <w:rPr>
                <w:rFonts w:ascii="Calibri" w:hAnsi="Calibri" w:eastAsia="Calibri" w:cs="Calibri"/>
                <w:lang w:val="en-GB"/>
              </w:rPr>
            </w:pPr>
          </w:p>
        </w:tc>
      </w:tr>
      <w:tr w:rsidR="448DA7CD" w:rsidTr="00243C0F" w14:paraId="2C479847" w14:textId="77777777">
        <w:tc>
          <w:tcPr>
            <w:tcW w:w="5954" w:type="dxa"/>
            <w:gridSpan w:val="2"/>
          </w:tcPr>
          <w:p w:rsidR="589A7A9D" w:rsidP="448DA7CD" w:rsidRDefault="589A7A9D" w14:paraId="48BE2D37" w14:textId="1E6FA4B1">
            <w:pPr>
              <w:spacing w:line="259" w:lineRule="auto"/>
              <w:jc w:val="both"/>
              <w:rPr>
                <w:rFonts w:ascii="Calibri" w:hAnsi="Calibri" w:eastAsia="Calibri" w:cs="Calibri"/>
                <w:lang w:val="en-GB"/>
              </w:rPr>
            </w:pPr>
            <w:r w:rsidRPr="448DA7CD">
              <w:rPr>
                <w:rFonts w:ascii="Calibri" w:hAnsi="Calibri" w:eastAsia="Calibri" w:cs="Calibri"/>
                <w:lang w:val="en-GB"/>
              </w:rPr>
              <w:t>Matthew Bonner, Non-Executive Chairman</w:t>
            </w:r>
          </w:p>
          <w:p w:rsidR="448DA7CD" w:rsidP="00243C0F" w:rsidRDefault="589A7A9D" w14:paraId="7C746E1A" w14:textId="0AF415B2">
            <w:pPr>
              <w:spacing w:line="259" w:lineRule="auto"/>
              <w:jc w:val="both"/>
              <w:rPr>
                <w:rFonts w:ascii="Calibri" w:hAnsi="Calibri" w:eastAsia="Calibri" w:cs="Calibri"/>
                <w:lang w:val="en-GB"/>
              </w:rPr>
            </w:pPr>
            <w:r w:rsidRPr="448DA7CD">
              <w:rPr>
                <w:rFonts w:ascii="Calibri" w:hAnsi="Calibri" w:eastAsia="Calibri" w:cs="Calibri"/>
                <w:lang w:val="en-GB"/>
              </w:rPr>
              <w:t>Andrew Monk, Non-Executive Director</w:t>
            </w:r>
          </w:p>
        </w:tc>
        <w:tc>
          <w:tcPr>
            <w:tcW w:w="3406" w:type="dxa"/>
          </w:tcPr>
          <w:p w:rsidR="448DA7CD" w:rsidP="448DA7CD" w:rsidRDefault="448DA7CD" w14:paraId="6EF9FE47" w14:textId="117A2192">
            <w:pPr>
              <w:jc w:val="right"/>
              <w:rPr>
                <w:rFonts w:ascii="Calibri" w:hAnsi="Calibri" w:eastAsia="Calibri" w:cs="Calibri"/>
              </w:rPr>
            </w:pPr>
          </w:p>
        </w:tc>
      </w:tr>
      <w:tr w:rsidR="448DA7CD" w:rsidTr="00243C0F" w14:paraId="19DEA4DE" w14:textId="77777777">
        <w:tc>
          <w:tcPr>
            <w:tcW w:w="5954" w:type="dxa"/>
            <w:gridSpan w:val="2"/>
          </w:tcPr>
          <w:p w:rsidR="448DA7CD" w:rsidP="448DA7CD" w:rsidRDefault="448DA7CD" w14:paraId="098D69EA" w14:textId="198A0163">
            <w:pPr>
              <w:jc w:val="both"/>
              <w:rPr>
                <w:rFonts w:ascii="Calibri" w:hAnsi="Calibri" w:eastAsia="Calibri" w:cs="Calibri"/>
              </w:rPr>
            </w:pPr>
          </w:p>
        </w:tc>
        <w:tc>
          <w:tcPr>
            <w:tcW w:w="3406" w:type="dxa"/>
          </w:tcPr>
          <w:p w:rsidR="448DA7CD" w:rsidP="448DA7CD" w:rsidRDefault="448DA7CD" w14:paraId="1A6961F0" w14:textId="023C126F">
            <w:pPr>
              <w:jc w:val="right"/>
              <w:rPr>
                <w:rFonts w:ascii="Calibri" w:hAnsi="Calibri" w:eastAsia="Calibri" w:cs="Calibri"/>
              </w:rPr>
            </w:pPr>
          </w:p>
        </w:tc>
      </w:tr>
      <w:tr w:rsidR="448DA7CD" w:rsidTr="00243C0F" w14:paraId="36753308" w14:textId="77777777">
        <w:tc>
          <w:tcPr>
            <w:tcW w:w="5954" w:type="dxa"/>
            <w:gridSpan w:val="2"/>
          </w:tcPr>
          <w:p w:rsidR="448DA7CD" w:rsidP="448DA7CD" w:rsidRDefault="448DA7CD" w14:paraId="7DB41E92" w14:textId="55E21360">
            <w:pPr>
              <w:jc w:val="both"/>
              <w:rPr>
                <w:rFonts w:ascii="Calibri" w:hAnsi="Calibri" w:eastAsia="Calibri" w:cs="Calibri"/>
              </w:rPr>
            </w:pPr>
            <w:r w:rsidRPr="448DA7CD">
              <w:rPr>
                <w:rFonts w:ascii="Calibri" w:hAnsi="Calibri" w:eastAsia="Calibri" w:cs="Calibri"/>
                <w:b/>
                <w:bCs/>
                <w:lang w:val="en-GB"/>
              </w:rPr>
              <w:t>VSA Capital Limited (Financial Adviser &amp; Corporate Broker)</w:t>
            </w:r>
          </w:p>
        </w:tc>
        <w:tc>
          <w:tcPr>
            <w:tcW w:w="3406" w:type="dxa"/>
          </w:tcPr>
          <w:p w:rsidR="448DA7CD" w:rsidP="448DA7CD" w:rsidRDefault="448DA7CD" w14:paraId="18052C57" w14:textId="1499262D">
            <w:pPr>
              <w:jc w:val="right"/>
              <w:rPr>
                <w:rFonts w:ascii="Calibri" w:hAnsi="Calibri" w:eastAsia="Calibri" w:cs="Calibri"/>
              </w:rPr>
            </w:pPr>
            <w:r w:rsidRPr="448DA7CD">
              <w:rPr>
                <w:rFonts w:ascii="Calibri" w:hAnsi="Calibri" w:eastAsia="Calibri" w:cs="Calibri"/>
                <w:lang w:val="en-GB"/>
              </w:rPr>
              <w:t>+44(0)20 3005 5000</w:t>
            </w:r>
          </w:p>
        </w:tc>
      </w:tr>
      <w:tr w:rsidR="448DA7CD" w:rsidTr="00243C0F" w14:paraId="658FD694" w14:textId="77777777">
        <w:tc>
          <w:tcPr>
            <w:tcW w:w="5954" w:type="dxa"/>
            <w:gridSpan w:val="2"/>
          </w:tcPr>
          <w:p w:rsidR="448DA7CD" w:rsidP="448DA7CD" w:rsidRDefault="448DA7CD" w14:paraId="78BBFB62" w14:textId="40B0B59E">
            <w:pPr>
              <w:jc w:val="both"/>
              <w:rPr>
                <w:rFonts w:ascii="Calibri" w:hAnsi="Calibri" w:eastAsia="Calibri" w:cs="Calibri"/>
              </w:rPr>
            </w:pPr>
            <w:r w:rsidRPr="448DA7CD">
              <w:rPr>
                <w:rFonts w:ascii="Calibri" w:hAnsi="Calibri" w:eastAsia="Calibri" w:cs="Calibri"/>
                <w:lang w:val="en-GB"/>
              </w:rPr>
              <w:t>Andrew Raca</w:t>
            </w:r>
          </w:p>
        </w:tc>
        <w:tc>
          <w:tcPr>
            <w:tcW w:w="3406" w:type="dxa"/>
          </w:tcPr>
          <w:p w:rsidR="448DA7CD" w:rsidP="448DA7CD" w:rsidRDefault="448DA7CD" w14:paraId="5F902AA7" w14:textId="0AC0E4FA">
            <w:pPr>
              <w:jc w:val="right"/>
              <w:rPr>
                <w:rFonts w:ascii="Calibri" w:hAnsi="Calibri" w:eastAsia="Calibri" w:cs="Calibri"/>
              </w:rPr>
            </w:pPr>
          </w:p>
        </w:tc>
      </w:tr>
    </w:tbl>
    <w:p w:rsidR="00E914DC" w:rsidRDefault="00E914DC" w14:paraId="6983591E" w14:textId="0F0E7395"/>
    <w:p w:rsidR="00E914DC" w:rsidP="448DA7CD" w:rsidRDefault="00E914DC" w14:paraId="2C078E63" w14:textId="61D7F851"/>
    <w:sectPr w:rsidR="00E914D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312C5"/>
    <w:rsid w:val="00243C0F"/>
    <w:rsid w:val="0027423A"/>
    <w:rsid w:val="004249EE"/>
    <w:rsid w:val="00580A80"/>
    <w:rsid w:val="00627B83"/>
    <w:rsid w:val="0073CE08"/>
    <w:rsid w:val="007478EE"/>
    <w:rsid w:val="008F55AE"/>
    <w:rsid w:val="00BBDD62"/>
    <w:rsid w:val="00E914DC"/>
    <w:rsid w:val="0385226D"/>
    <w:rsid w:val="066B6484"/>
    <w:rsid w:val="06FA22AE"/>
    <w:rsid w:val="09160BE8"/>
    <w:rsid w:val="0931D5CF"/>
    <w:rsid w:val="0A064904"/>
    <w:rsid w:val="0AB693C0"/>
    <w:rsid w:val="0D438086"/>
    <w:rsid w:val="0ED312C5"/>
    <w:rsid w:val="15DA67C5"/>
    <w:rsid w:val="15FCCCCC"/>
    <w:rsid w:val="168858DA"/>
    <w:rsid w:val="1D805D2B"/>
    <w:rsid w:val="1F138568"/>
    <w:rsid w:val="2B23E7D8"/>
    <w:rsid w:val="34C5C2CE"/>
    <w:rsid w:val="3B54F4B4"/>
    <w:rsid w:val="3CB202AE"/>
    <w:rsid w:val="406DE095"/>
    <w:rsid w:val="41972D5C"/>
    <w:rsid w:val="448DA7CD"/>
    <w:rsid w:val="4589E7EC"/>
    <w:rsid w:val="45951D8D"/>
    <w:rsid w:val="466F63FD"/>
    <w:rsid w:val="48B76B1A"/>
    <w:rsid w:val="4A9F3AF5"/>
    <w:rsid w:val="4B188BA4"/>
    <w:rsid w:val="4D6F1E3A"/>
    <w:rsid w:val="4E3438DD"/>
    <w:rsid w:val="4E458F70"/>
    <w:rsid w:val="54288729"/>
    <w:rsid w:val="589A7A9D"/>
    <w:rsid w:val="5AEC1C48"/>
    <w:rsid w:val="5EEEE3C5"/>
    <w:rsid w:val="5FC12100"/>
    <w:rsid w:val="623A4925"/>
    <w:rsid w:val="69FEA744"/>
    <w:rsid w:val="6A74F995"/>
    <w:rsid w:val="6F215782"/>
    <w:rsid w:val="7A349C6E"/>
    <w:rsid w:val="7A930AE5"/>
    <w:rsid w:val="7D108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657D"/>
  <w15:chartTrackingRefBased/>
  <w15:docId w15:val="{A3DCC25E-7E3A-4D1C-8D4E-F60B62DC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47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ata.fca.org.uk/" TargetMode="External" Id="rId8" /><Relationship Type="http://schemas.openxmlformats.org/officeDocument/2006/relationships/customXml" Target="../customXml/item3.xml" Id="rId3" /><Relationship Type="http://schemas.openxmlformats.org/officeDocument/2006/relationships/hyperlink" Target="http://www.mmmplc.com"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info@aaaplc.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38B97-FE3E-4C82-8502-C087E03B1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ACC2-8EE9-4D19-9FC5-4E3B04DBA6D9}">
  <ds:schemaRefs>
    <ds:schemaRef ds:uri="http://schemas.microsoft.com/sharepoint/v3/contenttype/forms"/>
  </ds:schemaRefs>
</ds:datastoreItem>
</file>

<file path=customXml/itemProps3.xml><?xml version="1.0" encoding="utf-8"?>
<ds:datastoreItem xmlns:ds="http://schemas.openxmlformats.org/officeDocument/2006/customXml" ds:itemID="{30C46ADB-BBED-47F7-9AE8-7BB1FB7E95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e02c00-95f3-43a1-a8e3-c976a5c03504"/>
    <ds:schemaRef ds:uri="http://purl.org/dc/elements/1.1/"/>
    <ds:schemaRef ds:uri="http://schemas.microsoft.com/office/2006/metadata/properties"/>
    <ds:schemaRef ds:uri="9eaf5c2d-4127-48ef-b34b-d204a0b13635"/>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Urquhart</dc:creator>
  <keywords/>
  <dc:description/>
  <lastModifiedBy>Sean Urquhart</lastModifiedBy>
  <revision>6</revision>
  <dcterms:created xsi:type="dcterms:W3CDTF">2020-07-08T14:30:00.0000000Z</dcterms:created>
  <dcterms:modified xsi:type="dcterms:W3CDTF">2020-07-14T13:50:07.0172988Z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ies>
</file>