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6873" w14:textId="7E930688" w:rsidR="00316722" w:rsidRPr="00D573FE" w:rsidRDefault="00F04156" w:rsidP="00316722">
      <w:pPr>
        <w:spacing w:after="100" w:afterAutospacing="1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lang w:eastAsia="en-GB"/>
        </w:rPr>
        <w:t>22</w:t>
      </w:r>
      <w:r w:rsidR="00875EF0" w:rsidRPr="00D573FE">
        <w:rPr>
          <w:rFonts w:eastAsia="Times New Roman" w:cstheme="minorHAnsi"/>
          <w:b/>
          <w:bCs/>
          <w:color w:val="000000" w:themeColor="text1"/>
          <w:lang w:eastAsia="en-GB"/>
        </w:rPr>
        <w:t xml:space="preserve"> February</w:t>
      </w:r>
      <w:r w:rsidR="00C2685E" w:rsidRPr="00D573FE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r w:rsidR="00316722" w:rsidRPr="00D573FE">
        <w:rPr>
          <w:rFonts w:eastAsia="Times New Roman" w:cstheme="minorHAnsi"/>
          <w:b/>
          <w:bCs/>
          <w:color w:val="000000" w:themeColor="text1"/>
          <w:lang w:eastAsia="en-GB"/>
        </w:rPr>
        <w:t>202</w:t>
      </w:r>
      <w:r w:rsidR="00C2685E" w:rsidRPr="00D573FE">
        <w:rPr>
          <w:rFonts w:eastAsia="Times New Roman" w:cstheme="minorHAnsi"/>
          <w:b/>
          <w:bCs/>
          <w:color w:val="000000" w:themeColor="text1"/>
          <w:lang w:eastAsia="en-GB"/>
        </w:rPr>
        <w:t>1</w:t>
      </w:r>
    </w:p>
    <w:p w14:paraId="5FF4D227" w14:textId="77777777" w:rsidR="00316722" w:rsidRPr="00D573FE" w:rsidRDefault="00316722" w:rsidP="00316722">
      <w:pPr>
        <w:spacing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D573FE">
        <w:rPr>
          <w:rFonts w:eastAsia="Times New Roman" w:cstheme="minorHAnsi"/>
          <w:b/>
          <w:bCs/>
          <w:color w:val="000000" w:themeColor="text1"/>
          <w:lang w:eastAsia="en-GB"/>
        </w:rPr>
        <w:t>For Immediate Release</w:t>
      </w:r>
    </w:p>
    <w:p w14:paraId="4E2EFBDB" w14:textId="77777777" w:rsidR="00316722" w:rsidRPr="00D573FE" w:rsidRDefault="00316722" w:rsidP="00316722">
      <w:pPr>
        <w:spacing w:after="100" w:afterAutospacing="1" w:line="240" w:lineRule="auto"/>
        <w:jc w:val="center"/>
        <w:rPr>
          <w:rFonts w:eastAsia="Times New Roman" w:cstheme="minorHAnsi"/>
          <w:color w:val="000000" w:themeColor="text1"/>
          <w:lang w:eastAsia="en-GB"/>
        </w:rPr>
      </w:pPr>
      <w:r w:rsidRPr="00D573FE">
        <w:rPr>
          <w:rFonts w:eastAsia="Times New Roman" w:cstheme="minorHAnsi"/>
          <w:b/>
          <w:bCs/>
          <w:color w:val="000000" w:themeColor="text1"/>
          <w:lang w:eastAsia="en-GB"/>
        </w:rPr>
        <w:t>Mining, Minerals &amp; Metals plc</w:t>
      </w:r>
    </w:p>
    <w:p w14:paraId="7B80EAA7" w14:textId="77777777" w:rsidR="00316722" w:rsidRPr="00D573FE" w:rsidRDefault="00316722" w:rsidP="00316722">
      <w:pPr>
        <w:spacing w:after="100" w:afterAutospacing="1" w:line="240" w:lineRule="auto"/>
        <w:jc w:val="center"/>
        <w:rPr>
          <w:rFonts w:eastAsia="Times New Roman" w:cstheme="minorHAnsi"/>
          <w:color w:val="000000" w:themeColor="text1"/>
          <w:lang w:eastAsia="en-GB"/>
        </w:rPr>
      </w:pPr>
      <w:r w:rsidRPr="00D573FE">
        <w:rPr>
          <w:rFonts w:eastAsia="Times New Roman" w:cstheme="minorHAnsi"/>
          <w:color w:val="000000" w:themeColor="text1"/>
          <w:lang w:eastAsia="en-GB"/>
        </w:rPr>
        <w:t>("</w:t>
      </w:r>
      <w:r w:rsidRPr="00D573FE">
        <w:rPr>
          <w:rFonts w:eastAsia="Times New Roman" w:cstheme="minorHAnsi"/>
          <w:b/>
          <w:bCs/>
          <w:color w:val="000000" w:themeColor="text1"/>
          <w:lang w:eastAsia="en-GB"/>
        </w:rPr>
        <w:t>MMM</w:t>
      </w:r>
      <w:r w:rsidRPr="00D573FE">
        <w:rPr>
          <w:rFonts w:eastAsia="Times New Roman" w:cstheme="minorHAnsi"/>
          <w:color w:val="000000" w:themeColor="text1"/>
          <w:lang w:eastAsia="en-GB"/>
        </w:rPr>
        <w:t>" or the "</w:t>
      </w:r>
      <w:r w:rsidRPr="00D573FE">
        <w:rPr>
          <w:rFonts w:eastAsia="Times New Roman" w:cstheme="minorHAnsi"/>
          <w:b/>
          <w:bCs/>
          <w:color w:val="000000" w:themeColor="text1"/>
          <w:lang w:eastAsia="en-GB"/>
        </w:rPr>
        <w:t>Company</w:t>
      </w:r>
      <w:r w:rsidRPr="00D573FE">
        <w:rPr>
          <w:rFonts w:eastAsia="Times New Roman" w:cstheme="minorHAnsi"/>
          <w:color w:val="000000" w:themeColor="text1"/>
          <w:lang w:eastAsia="en-GB"/>
        </w:rPr>
        <w:t>")</w:t>
      </w:r>
    </w:p>
    <w:p w14:paraId="1060A9BB" w14:textId="683D636F" w:rsidR="00316722" w:rsidRPr="00D573FE" w:rsidRDefault="00F04156" w:rsidP="00316722">
      <w:pPr>
        <w:pStyle w:val="bv"/>
        <w:spacing w:before="0" w:before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b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Appointment of Chairman</w:t>
      </w:r>
    </w:p>
    <w:p w14:paraId="5FAB05BC" w14:textId="038E72C4" w:rsidR="00223D83" w:rsidRDefault="00316722" w:rsidP="00316722">
      <w:pPr>
        <w:pStyle w:val="bu"/>
        <w:spacing w:before="0" w:beforeAutospacing="0"/>
        <w:jc w:val="both"/>
        <w:rPr>
          <w:rStyle w:val="br"/>
          <w:rFonts w:asciiTheme="minorHAnsi" w:hAnsiTheme="minorHAnsi" w:cstheme="minorHAnsi"/>
          <w:color w:val="000000" w:themeColor="text1"/>
          <w:sz w:val="22"/>
          <w:szCs w:val="22"/>
        </w:rPr>
      </w:pPr>
      <w:r w:rsidRPr="00D573FE">
        <w:rPr>
          <w:rStyle w:val="br"/>
          <w:rFonts w:asciiTheme="minorHAnsi" w:hAnsiTheme="minorHAnsi" w:cstheme="minorHAnsi"/>
          <w:color w:val="000000" w:themeColor="text1"/>
          <w:sz w:val="22"/>
          <w:szCs w:val="22"/>
        </w:rPr>
        <w:t>MMM</w:t>
      </w:r>
      <w:r w:rsidR="005C102C" w:rsidRPr="00D573FE">
        <w:rPr>
          <w:rStyle w:val="br"/>
          <w:rFonts w:asciiTheme="minorHAnsi" w:hAnsiTheme="minorHAnsi" w:cstheme="minorHAnsi"/>
          <w:color w:val="000000" w:themeColor="text1"/>
          <w:sz w:val="22"/>
          <w:szCs w:val="22"/>
        </w:rPr>
        <w:t xml:space="preserve"> (LSE: MMM)</w:t>
      </w:r>
      <w:r w:rsidRPr="00D573FE">
        <w:rPr>
          <w:rStyle w:val="br"/>
          <w:rFonts w:asciiTheme="minorHAnsi" w:hAnsiTheme="minorHAnsi" w:cstheme="minorHAnsi"/>
          <w:color w:val="000000" w:themeColor="text1"/>
          <w:sz w:val="22"/>
          <w:szCs w:val="22"/>
        </w:rPr>
        <w:t xml:space="preserve">, the listed special purpose acquisition vehicle seeking to acquire and develop one or more businesses that has operations involved in natural resources, is </w:t>
      </w:r>
      <w:r w:rsidR="00EA0BD1">
        <w:rPr>
          <w:rStyle w:val="br"/>
          <w:rFonts w:asciiTheme="minorHAnsi" w:hAnsiTheme="minorHAnsi" w:cstheme="minorHAnsi"/>
          <w:color w:val="000000" w:themeColor="text1"/>
          <w:sz w:val="22"/>
          <w:szCs w:val="22"/>
        </w:rPr>
        <w:t>pleased to announce th</w:t>
      </w:r>
      <w:r w:rsidR="00084617">
        <w:rPr>
          <w:rStyle w:val="br"/>
          <w:rFonts w:asciiTheme="minorHAnsi" w:hAnsiTheme="minorHAnsi" w:cstheme="minorHAnsi"/>
          <w:color w:val="000000" w:themeColor="text1"/>
          <w:sz w:val="22"/>
          <w:szCs w:val="22"/>
        </w:rPr>
        <w:t xml:space="preserve">at, following the recent board changes, </w:t>
      </w:r>
      <w:r w:rsidR="00EA0BD1">
        <w:rPr>
          <w:rStyle w:val="br"/>
          <w:rFonts w:asciiTheme="minorHAnsi" w:hAnsiTheme="minorHAnsi" w:cstheme="minorHAnsi"/>
          <w:color w:val="000000" w:themeColor="text1"/>
          <w:sz w:val="22"/>
          <w:szCs w:val="22"/>
        </w:rPr>
        <w:t>Roy Pitchford</w:t>
      </w:r>
      <w:r w:rsidR="00084617">
        <w:rPr>
          <w:rStyle w:val="br"/>
          <w:rFonts w:asciiTheme="minorHAnsi" w:hAnsiTheme="minorHAnsi" w:cstheme="minorHAnsi"/>
          <w:color w:val="000000" w:themeColor="text1"/>
          <w:sz w:val="22"/>
          <w:szCs w:val="22"/>
        </w:rPr>
        <w:t xml:space="preserve">, previously Non-Executive Director, has taken on the role of </w:t>
      </w:r>
      <w:r w:rsidR="00EA0BD1">
        <w:rPr>
          <w:rStyle w:val="br"/>
          <w:rFonts w:asciiTheme="minorHAnsi" w:hAnsiTheme="minorHAnsi" w:cstheme="minorHAnsi"/>
          <w:color w:val="000000" w:themeColor="text1"/>
          <w:sz w:val="22"/>
          <w:szCs w:val="22"/>
        </w:rPr>
        <w:t>Non-Executive Chairman</w:t>
      </w:r>
      <w:r w:rsidR="00F506AD">
        <w:rPr>
          <w:rStyle w:val="br"/>
          <w:rFonts w:asciiTheme="minorHAnsi" w:hAnsiTheme="minorHAnsi" w:cstheme="minorHAnsi"/>
          <w:color w:val="000000" w:themeColor="text1"/>
          <w:sz w:val="22"/>
          <w:szCs w:val="22"/>
        </w:rPr>
        <w:t>, with immediate effect.</w:t>
      </w:r>
    </w:p>
    <w:p w14:paraId="0F485759" w14:textId="2B32B4A5" w:rsidR="00F506AD" w:rsidRDefault="00F506AD" w:rsidP="00316722">
      <w:pPr>
        <w:pStyle w:val="bu"/>
        <w:spacing w:before="0" w:beforeAutospacing="0"/>
        <w:jc w:val="both"/>
        <w:rPr>
          <w:rStyle w:val="br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br"/>
          <w:rFonts w:asciiTheme="minorHAnsi" w:hAnsiTheme="minorHAnsi" w:cstheme="minorHAnsi"/>
          <w:color w:val="000000" w:themeColor="text1"/>
          <w:sz w:val="22"/>
          <w:szCs w:val="22"/>
        </w:rPr>
        <w:t xml:space="preserve">Roy will have </w:t>
      </w:r>
      <w:proofErr w:type="gramStart"/>
      <w:r>
        <w:rPr>
          <w:rStyle w:val="br"/>
          <w:rFonts w:asciiTheme="minorHAnsi" w:hAnsiTheme="minorHAnsi" w:cstheme="minorHAnsi"/>
          <w:color w:val="000000" w:themeColor="text1"/>
          <w:sz w:val="22"/>
          <w:szCs w:val="22"/>
        </w:rPr>
        <w:t>particular responsibilities</w:t>
      </w:r>
      <w:proofErr w:type="gramEnd"/>
      <w:r>
        <w:rPr>
          <w:rStyle w:val="br"/>
          <w:rFonts w:asciiTheme="minorHAnsi" w:hAnsiTheme="minorHAnsi" w:cstheme="minorHAnsi"/>
          <w:color w:val="000000" w:themeColor="text1"/>
          <w:sz w:val="22"/>
          <w:szCs w:val="22"/>
        </w:rPr>
        <w:t xml:space="preserve"> for co-ordinating and reviewing potential reverse takeover targets.</w:t>
      </w:r>
    </w:p>
    <w:p w14:paraId="405B0502" w14:textId="1BFED7E4" w:rsidR="00316722" w:rsidRPr="00D573FE" w:rsidRDefault="00316722" w:rsidP="00316722">
      <w:pPr>
        <w:pStyle w:val="bt"/>
        <w:spacing w:before="0" w:before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573FE">
        <w:rPr>
          <w:rStyle w:val="bd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Further information</w:t>
      </w:r>
    </w:p>
    <w:p w14:paraId="15341797" w14:textId="49BDA46D" w:rsidR="00316722" w:rsidRPr="00D573FE" w:rsidRDefault="008E4F3C" w:rsidP="00B76DD5">
      <w:pPr>
        <w:pStyle w:val="bu"/>
        <w:spacing w:before="0" w:beforeAutospacing="0"/>
        <w:jc w:val="both"/>
      </w:pPr>
      <w:r w:rsidRPr="00D573FE">
        <w:rPr>
          <w:rFonts w:asciiTheme="minorHAnsi" w:eastAsiaTheme="minorHAnsi" w:hAnsiTheme="minorHAnsi" w:cstheme="minorHAnsi"/>
          <w:sz w:val="22"/>
          <w:szCs w:val="22"/>
          <w:lang w:eastAsia="en-US"/>
        </w:rPr>
        <w:t>For further information, please visit</w:t>
      </w:r>
      <w:r w:rsidR="00397D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the Company’s website</w:t>
      </w:r>
      <w:r w:rsidR="004E2E76" w:rsidRPr="00D573FE">
        <w:rPr>
          <w:rFonts w:asciiTheme="minorHAnsi" w:eastAsiaTheme="minorHAnsi" w:hAnsiTheme="minorHAnsi" w:cstheme="minorHAnsi"/>
          <w:lang w:eastAsia="en-US"/>
        </w:rPr>
        <w:t xml:space="preserve">: </w:t>
      </w:r>
      <w:hyperlink r:id="rId8" w:history="1">
        <w:r w:rsidR="004E2E76" w:rsidRPr="00D573FE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www.mmmplc.com</w:t>
        </w:r>
      </w:hyperlink>
      <w:r w:rsidR="004E2E76" w:rsidRPr="00D573FE">
        <w:rPr>
          <w:rStyle w:val="b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tbl>
      <w:tblPr>
        <w:tblW w:w="9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11"/>
        <w:gridCol w:w="2789"/>
      </w:tblGrid>
      <w:tr w:rsidR="00B422A2" w:rsidRPr="00D573FE" w14:paraId="26FD07BA" w14:textId="77777777" w:rsidTr="00431751">
        <w:trPr>
          <w:tblCellSpacing w:w="0" w:type="dxa"/>
        </w:trPr>
        <w:tc>
          <w:tcPr>
            <w:tcW w:w="0" w:type="auto"/>
            <w:hideMark/>
          </w:tcPr>
          <w:p w14:paraId="4F66EECB" w14:textId="67E6A436" w:rsidR="00B422A2" w:rsidRPr="00D573FE" w:rsidRDefault="00B422A2" w:rsidP="00431751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573F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Mining, Minerals &amp; Metals plc</w:t>
            </w:r>
          </w:p>
          <w:p w14:paraId="55CFEF0B" w14:textId="14113A57" w:rsidR="00B422A2" w:rsidRPr="00D573FE" w:rsidRDefault="00B422A2" w:rsidP="00431751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573F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Roy Pitchford, Non-Executive </w:t>
            </w:r>
            <w:r w:rsidR="00AE2950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</w:t>
            </w:r>
            <w:r w:rsidR="00AE2950">
              <w:rPr>
                <w:rFonts w:eastAsia="Times New Roman"/>
                <w:sz w:val="20"/>
                <w:szCs w:val="20"/>
                <w:lang w:eastAsia="en-GB"/>
              </w:rPr>
              <w:t>hairman</w:t>
            </w:r>
          </w:p>
          <w:p w14:paraId="4BF9AE2D" w14:textId="77777777" w:rsidR="00B422A2" w:rsidRPr="00D573FE" w:rsidRDefault="00B422A2" w:rsidP="00223D83">
            <w:pPr>
              <w:spacing w:after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449BC5B8" w14:textId="77777777" w:rsidR="00B422A2" w:rsidRPr="00D573FE" w:rsidRDefault="00B422A2" w:rsidP="0043175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422A2" w:rsidRPr="00D573FE" w14:paraId="447DE330" w14:textId="77777777" w:rsidTr="00431751">
        <w:trPr>
          <w:tblCellSpacing w:w="0" w:type="dxa"/>
        </w:trPr>
        <w:tc>
          <w:tcPr>
            <w:tcW w:w="0" w:type="auto"/>
            <w:hideMark/>
          </w:tcPr>
          <w:p w14:paraId="4B75270D" w14:textId="7E0892EB" w:rsidR="00EB57CA" w:rsidRPr="00D573FE" w:rsidRDefault="00B422A2" w:rsidP="0043175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573F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VSA Capital Limited – Financial Adviser and Broker</w:t>
            </w:r>
            <w:r w:rsidRPr="00D573FE">
              <w:rPr>
                <w:rFonts w:cstheme="minorHAnsi"/>
                <w:color w:val="000000" w:themeColor="text1"/>
              </w:rPr>
              <w:br/>
            </w:r>
            <w:r w:rsidRPr="00D573FE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Andrew Raca</w:t>
            </w:r>
          </w:p>
          <w:p w14:paraId="541E22EA" w14:textId="75BF55A6" w:rsidR="00B422A2" w:rsidRPr="00D573FE" w:rsidRDefault="00C822F7" w:rsidP="0043175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aciek Szymanski</w:t>
            </w:r>
            <w:r w:rsidR="00B422A2" w:rsidRPr="00D573FE">
              <w:rPr>
                <w:rFonts w:cstheme="minorHAnsi"/>
                <w:color w:val="000000" w:themeColor="text1"/>
              </w:rPr>
              <w:br/>
            </w:r>
          </w:p>
        </w:tc>
        <w:tc>
          <w:tcPr>
            <w:tcW w:w="0" w:type="auto"/>
            <w:hideMark/>
          </w:tcPr>
          <w:p w14:paraId="232E5BA1" w14:textId="77777777" w:rsidR="00B422A2" w:rsidRPr="00D573FE" w:rsidRDefault="00B422A2" w:rsidP="0043175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D573FE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+44 (0) 20 3005 5000</w:t>
            </w:r>
          </w:p>
        </w:tc>
      </w:tr>
    </w:tbl>
    <w:p w14:paraId="42561F67" w14:textId="77777777" w:rsidR="00316722" w:rsidRPr="00D573FE" w:rsidRDefault="00316722" w:rsidP="00B422A2">
      <w:pPr>
        <w:rPr>
          <w:rFonts w:cstheme="minorHAnsi"/>
          <w:color w:val="000000" w:themeColor="text1"/>
        </w:rPr>
      </w:pPr>
    </w:p>
    <w:sectPr w:rsidR="00316722" w:rsidRPr="00D573FE" w:rsidSect="00A6402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27E4"/>
    <w:multiLevelType w:val="hybridMultilevel"/>
    <w:tmpl w:val="B9DE0F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6C92"/>
    <w:multiLevelType w:val="hybridMultilevel"/>
    <w:tmpl w:val="352422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24A4"/>
    <w:multiLevelType w:val="hybridMultilevel"/>
    <w:tmpl w:val="E2A80C1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8D96EF9"/>
    <w:multiLevelType w:val="hybridMultilevel"/>
    <w:tmpl w:val="352422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81A7C"/>
    <w:multiLevelType w:val="hybridMultilevel"/>
    <w:tmpl w:val="B9DE0F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D36B4"/>
    <w:multiLevelType w:val="hybridMultilevel"/>
    <w:tmpl w:val="CEB2F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22"/>
    <w:rsid w:val="0002555C"/>
    <w:rsid w:val="00057129"/>
    <w:rsid w:val="00071BCC"/>
    <w:rsid w:val="000772C8"/>
    <w:rsid w:val="00084617"/>
    <w:rsid w:val="0008470A"/>
    <w:rsid w:val="000B2ADA"/>
    <w:rsid w:val="000F407D"/>
    <w:rsid w:val="000F6572"/>
    <w:rsid w:val="00116DEB"/>
    <w:rsid w:val="001325FC"/>
    <w:rsid w:val="00150F01"/>
    <w:rsid w:val="00155ECF"/>
    <w:rsid w:val="001820A1"/>
    <w:rsid w:val="00191AF3"/>
    <w:rsid w:val="001A1FBD"/>
    <w:rsid w:val="001B3853"/>
    <w:rsid w:val="001C6CBE"/>
    <w:rsid w:val="00223D83"/>
    <w:rsid w:val="0023377D"/>
    <w:rsid w:val="002540B4"/>
    <w:rsid w:val="002711B4"/>
    <w:rsid w:val="00271AB8"/>
    <w:rsid w:val="00290564"/>
    <w:rsid w:val="00290579"/>
    <w:rsid w:val="00316722"/>
    <w:rsid w:val="00320D56"/>
    <w:rsid w:val="003523E1"/>
    <w:rsid w:val="00387BDC"/>
    <w:rsid w:val="00397DF3"/>
    <w:rsid w:val="003A639D"/>
    <w:rsid w:val="003C1383"/>
    <w:rsid w:val="00401B24"/>
    <w:rsid w:val="0042162A"/>
    <w:rsid w:val="004E2E76"/>
    <w:rsid w:val="00546CC2"/>
    <w:rsid w:val="005A463E"/>
    <w:rsid w:val="005B426F"/>
    <w:rsid w:val="005C102C"/>
    <w:rsid w:val="005E2962"/>
    <w:rsid w:val="00600E6B"/>
    <w:rsid w:val="006156CF"/>
    <w:rsid w:val="00625844"/>
    <w:rsid w:val="00647044"/>
    <w:rsid w:val="00656A16"/>
    <w:rsid w:val="0066100F"/>
    <w:rsid w:val="00683CE2"/>
    <w:rsid w:val="00695C56"/>
    <w:rsid w:val="006A0E2B"/>
    <w:rsid w:val="006A1ABE"/>
    <w:rsid w:val="006A37D8"/>
    <w:rsid w:val="006A566A"/>
    <w:rsid w:val="00711B56"/>
    <w:rsid w:val="007141CF"/>
    <w:rsid w:val="00723615"/>
    <w:rsid w:val="007A20F5"/>
    <w:rsid w:val="007B39F1"/>
    <w:rsid w:val="007C1F93"/>
    <w:rsid w:val="00831BDF"/>
    <w:rsid w:val="00875EF0"/>
    <w:rsid w:val="00875F9C"/>
    <w:rsid w:val="008B5003"/>
    <w:rsid w:val="008D7171"/>
    <w:rsid w:val="008E4F3C"/>
    <w:rsid w:val="00923915"/>
    <w:rsid w:val="009569E5"/>
    <w:rsid w:val="00957FB9"/>
    <w:rsid w:val="009A192B"/>
    <w:rsid w:val="009E07C4"/>
    <w:rsid w:val="009E3A89"/>
    <w:rsid w:val="00A43C58"/>
    <w:rsid w:val="00A46DBB"/>
    <w:rsid w:val="00A64025"/>
    <w:rsid w:val="00A95C37"/>
    <w:rsid w:val="00AB0B37"/>
    <w:rsid w:val="00AB35C1"/>
    <w:rsid w:val="00AE2950"/>
    <w:rsid w:val="00AF595F"/>
    <w:rsid w:val="00B07A8B"/>
    <w:rsid w:val="00B33EF7"/>
    <w:rsid w:val="00B422A2"/>
    <w:rsid w:val="00B72E1F"/>
    <w:rsid w:val="00B76DD5"/>
    <w:rsid w:val="00B945DE"/>
    <w:rsid w:val="00BA63AD"/>
    <w:rsid w:val="00BA7680"/>
    <w:rsid w:val="00BC0688"/>
    <w:rsid w:val="00BC6EDF"/>
    <w:rsid w:val="00BF02FC"/>
    <w:rsid w:val="00C023A2"/>
    <w:rsid w:val="00C05B73"/>
    <w:rsid w:val="00C24189"/>
    <w:rsid w:val="00C257CA"/>
    <w:rsid w:val="00C2685E"/>
    <w:rsid w:val="00C540BE"/>
    <w:rsid w:val="00C8018B"/>
    <w:rsid w:val="00C822F7"/>
    <w:rsid w:val="00C845C6"/>
    <w:rsid w:val="00CA1F6A"/>
    <w:rsid w:val="00CB1E83"/>
    <w:rsid w:val="00D01065"/>
    <w:rsid w:val="00D06B90"/>
    <w:rsid w:val="00D30402"/>
    <w:rsid w:val="00D519C6"/>
    <w:rsid w:val="00D573FE"/>
    <w:rsid w:val="00D86BC5"/>
    <w:rsid w:val="00DA1B4C"/>
    <w:rsid w:val="00DA4B6B"/>
    <w:rsid w:val="00DD1AFD"/>
    <w:rsid w:val="00E17873"/>
    <w:rsid w:val="00E3396F"/>
    <w:rsid w:val="00E5688C"/>
    <w:rsid w:val="00E87CB1"/>
    <w:rsid w:val="00EA0BD1"/>
    <w:rsid w:val="00EB57CA"/>
    <w:rsid w:val="00ED3933"/>
    <w:rsid w:val="00EF2896"/>
    <w:rsid w:val="00F04156"/>
    <w:rsid w:val="00F40D06"/>
    <w:rsid w:val="00F46C55"/>
    <w:rsid w:val="00F506AD"/>
    <w:rsid w:val="00F8497C"/>
    <w:rsid w:val="00F8612B"/>
    <w:rsid w:val="00F90E89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9BFE"/>
  <w15:chartTrackingRefBased/>
  <w15:docId w15:val="{1070D0D9-0ECA-489C-B1EC-265130F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22"/>
    <w:pPr>
      <w:spacing w:line="256" w:lineRule="auto"/>
    </w:pPr>
  </w:style>
  <w:style w:type="paragraph" w:styleId="Heading5">
    <w:name w:val="heading 5"/>
    <w:basedOn w:val="Normal"/>
    <w:link w:val="Heading5Char"/>
    <w:uiPriority w:val="9"/>
    <w:qFormat/>
    <w:rsid w:val="00B72E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722"/>
    <w:pPr>
      <w:ind w:left="720"/>
      <w:contextualSpacing/>
    </w:pPr>
  </w:style>
  <w:style w:type="paragraph" w:customStyle="1" w:styleId="bv">
    <w:name w:val="bv"/>
    <w:basedOn w:val="Normal"/>
    <w:rsid w:val="0031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">
    <w:name w:val="br"/>
    <w:basedOn w:val="DefaultParagraphFont"/>
    <w:rsid w:val="00316722"/>
  </w:style>
  <w:style w:type="paragraph" w:customStyle="1" w:styleId="bt">
    <w:name w:val="bt"/>
    <w:basedOn w:val="Normal"/>
    <w:rsid w:val="0031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">
    <w:name w:val="bu"/>
    <w:basedOn w:val="Normal"/>
    <w:rsid w:val="0031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w">
    <w:name w:val="bw"/>
    <w:basedOn w:val="Normal"/>
    <w:rsid w:val="0031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n">
    <w:name w:val="bn"/>
    <w:basedOn w:val="DefaultParagraphFont"/>
    <w:rsid w:val="00316722"/>
  </w:style>
  <w:style w:type="paragraph" w:customStyle="1" w:styleId="bx">
    <w:name w:val="bx"/>
    <w:basedOn w:val="Normal"/>
    <w:rsid w:val="0031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l">
    <w:name w:val="bl"/>
    <w:basedOn w:val="DefaultParagraphFont"/>
    <w:rsid w:val="00316722"/>
  </w:style>
  <w:style w:type="paragraph" w:customStyle="1" w:styleId="by">
    <w:name w:val="by"/>
    <w:basedOn w:val="Normal"/>
    <w:rsid w:val="0031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j">
    <w:name w:val="bj"/>
    <w:basedOn w:val="DefaultParagraphFont"/>
    <w:rsid w:val="00316722"/>
  </w:style>
  <w:style w:type="paragraph" w:customStyle="1" w:styleId="bz">
    <w:name w:val="bz"/>
    <w:basedOn w:val="Normal"/>
    <w:rsid w:val="0031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">
    <w:name w:val="ca"/>
    <w:basedOn w:val="Normal"/>
    <w:rsid w:val="0031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d">
    <w:name w:val="bd"/>
    <w:basedOn w:val="DefaultParagraphFont"/>
    <w:rsid w:val="00316722"/>
  </w:style>
  <w:style w:type="paragraph" w:customStyle="1" w:styleId="cc">
    <w:name w:val="cc"/>
    <w:basedOn w:val="Normal"/>
    <w:rsid w:val="0031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d">
    <w:name w:val="cd"/>
    <w:basedOn w:val="Normal"/>
    <w:rsid w:val="0031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72E1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E2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E76"/>
    <w:rPr>
      <w:color w:val="605E5C"/>
      <w:shd w:val="clear" w:color="auto" w:fill="E1DFDD"/>
    </w:rPr>
  </w:style>
  <w:style w:type="table" w:styleId="TableGrid">
    <w:name w:val="Table Grid"/>
    <w:basedOn w:val="TableNormal"/>
    <w:rsid w:val="00B4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01B24"/>
    <w:rPr>
      <w:i/>
      <w:iCs/>
    </w:rPr>
  </w:style>
  <w:style w:type="paragraph" w:styleId="NormalWeb">
    <w:name w:val="Normal (Web)"/>
    <w:basedOn w:val="Normal"/>
    <w:uiPriority w:val="99"/>
    <w:unhideWhenUsed/>
    <w:rsid w:val="006A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44"/>
    <w:rPr>
      <w:rFonts w:ascii="Segoe UI" w:hAnsi="Segoe UI" w:cs="Segoe UI"/>
      <w:sz w:val="18"/>
      <w:szCs w:val="18"/>
    </w:rPr>
  </w:style>
  <w:style w:type="paragraph" w:customStyle="1" w:styleId="bq">
    <w:name w:val="bq"/>
    <w:basedOn w:val="Normal"/>
    <w:rsid w:val="00C8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3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EF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B2ADA"/>
    <w:rPr>
      <w:color w:val="808080"/>
    </w:rPr>
  </w:style>
  <w:style w:type="paragraph" w:styleId="Revision">
    <w:name w:val="Revision"/>
    <w:hidden/>
    <w:uiPriority w:val="99"/>
    <w:semiHidden/>
    <w:rsid w:val="00B76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mpl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02789B5150544B9D3430E3AB56A54" ma:contentTypeVersion="12" ma:contentTypeDescription="Create a new document." ma:contentTypeScope="" ma:versionID="7e0d006146607c5b01c0148eadb79dc7">
  <xsd:schema xmlns:xsd="http://www.w3.org/2001/XMLSchema" xmlns:xs="http://www.w3.org/2001/XMLSchema" xmlns:p="http://schemas.microsoft.com/office/2006/metadata/properties" xmlns:ns2="9eaf5c2d-4127-48ef-b34b-d204a0b13635" xmlns:ns3="cde02c00-95f3-43a1-a8e3-c976a5c03504" targetNamespace="http://schemas.microsoft.com/office/2006/metadata/properties" ma:root="true" ma:fieldsID="ea6b14b2ff9fa2b3967650f5e3d8c65c" ns2:_="" ns3:_="">
    <xsd:import namespace="9eaf5c2d-4127-48ef-b34b-d204a0b13635"/>
    <xsd:import namespace="cde02c00-95f3-43a1-a8e3-c976a5c03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5c2d-4127-48ef-b34b-d204a0b13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2c00-95f3-43a1-a8e3-c976a5c03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E343B-2514-4E3D-BBCA-D516830B5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E8799-B37B-47E4-9361-B9D6AB812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5c2d-4127-48ef-b34b-d204a0b13635"/>
    <ds:schemaRef ds:uri="cde02c00-95f3-43a1-a8e3-c976a5c03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F1B24-D63F-44C8-ABB7-8B4C31DE16AA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de02c00-95f3-43a1-a8e3-c976a5c03504"/>
    <ds:schemaRef ds:uri="http://purl.org/dc/terms/"/>
    <ds:schemaRef ds:uri="9eaf5c2d-4127-48ef-b34b-d204a0b13635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Urquhart</dc:creator>
  <cp:keywords/>
  <dc:description/>
  <cp:lastModifiedBy>Andrew Raca</cp:lastModifiedBy>
  <cp:revision>3</cp:revision>
  <dcterms:created xsi:type="dcterms:W3CDTF">2021-02-22T09:56:00Z</dcterms:created>
  <dcterms:modified xsi:type="dcterms:W3CDTF">2021-02-22T09:58:00Z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0x0101004F902789B5150544B9D3430E3AB56A54</vt:lpwstr>
  </property>
</Properties>
</file>