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617B" w:rsidP="51DC25A0" w:rsidRDefault="00C9617B" w14:paraId="183BF344" w14:textId="07F1F509">
      <w:pPr>
        <w:pStyle w:val="k"/>
        <w:spacing w:before="0" w:beforeAutospacing="off" w:line="235" w:lineRule="atLeast"/>
        <w:rPr>
          <w:rFonts w:ascii="Calibri" w:hAnsi="Calibri" w:cs="Calibri"/>
          <w:b w:val="1"/>
          <w:bCs w:val="1"/>
          <w:color w:val="212721"/>
          <w:sz w:val="22"/>
          <w:szCs w:val="22"/>
        </w:rPr>
      </w:pPr>
      <w:r w:rsidRPr="51DC25A0" w:rsidR="00C9617B">
        <w:rPr>
          <w:rFonts w:ascii="Calibri" w:hAnsi="Calibri" w:cs="Calibri"/>
          <w:b w:val="1"/>
          <w:bCs w:val="1"/>
          <w:color w:val="212721"/>
          <w:sz w:val="22"/>
          <w:szCs w:val="22"/>
        </w:rPr>
        <w:t>10 August 2020</w:t>
      </w:r>
    </w:p>
    <w:p w:rsidR="0084642C" w:rsidP="0084642C" w:rsidRDefault="0084642C" w14:paraId="2412F866" w14:textId="1D27BAF4">
      <w:pPr>
        <w:pStyle w:val="k"/>
        <w:spacing w:before="0" w:beforeAutospacing="0" w:line="235" w:lineRule="atLeast"/>
        <w:jc w:val="center"/>
        <w:rPr>
          <w:rFonts w:ascii="Calibri" w:hAnsi="Calibri" w:cs="Calibri"/>
          <w:b/>
          <w:bCs/>
          <w:color w:val="212721"/>
          <w:sz w:val="22"/>
          <w:szCs w:val="22"/>
        </w:rPr>
      </w:pPr>
      <w:r>
        <w:rPr>
          <w:rFonts w:ascii="Calibri" w:hAnsi="Calibri" w:cs="Calibri"/>
          <w:b/>
          <w:bCs/>
          <w:color w:val="212721"/>
          <w:sz w:val="22"/>
          <w:szCs w:val="22"/>
        </w:rPr>
        <w:t>Mining, Mineral &amp; Metals PLC</w:t>
      </w:r>
    </w:p>
    <w:p w:rsidR="0084642C" w:rsidP="0084642C" w:rsidRDefault="0084642C" w14:paraId="06D037FA" w14:textId="77777777">
      <w:pPr>
        <w:pStyle w:val="k"/>
        <w:spacing w:before="0" w:beforeAutospacing="0" w:line="235" w:lineRule="atLeast"/>
        <w:jc w:val="center"/>
        <w:rPr>
          <w:rFonts w:ascii="Calibri" w:hAnsi="Calibri" w:cs="Calibri"/>
          <w:b/>
          <w:bCs/>
          <w:color w:val="212721"/>
          <w:sz w:val="22"/>
          <w:szCs w:val="22"/>
        </w:rPr>
      </w:pPr>
      <w:r>
        <w:rPr>
          <w:rFonts w:ascii="Calibri" w:hAnsi="Calibri" w:cs="Calibri"/>
          <w:b/>
          <w:bCs/>
          <w:color w:val="212721"/>
          <w:sz w:val="22"/>
          <w:szCs w:val="22"/>
        </w:rPr>
        <w:t> </w:t>
      </w:r>
    </w:p>
    <w:p w:rsidR="0084642C" w:rsidP="0084642C" w:rsidRDefault="0084642C" w14:paraId="7D0019E7" w14:textId="4C788432">
      <w:pPr>
        <w:pStyle w:val="k"/>
        <w:spacing w:before="0" w:beforeAutospacing="0" w:line="235" w:lineRule="atLeast"/>
        <w:jc w:val="center"/>
        <w:rPr>
          <w:rFonts w:ascii="Calibri" w:hAnsi="Calibri" w:cs="Calibri"/>
          <w:b/>
          <w:bCs/>
          <w:color w:val="212721"/>
          <w:sz w:val="22"/>
          <w:szCs w:val="22"/>
        </w:rPr>
      </w:pPr>
      <w:r>
        <w:rPr>
          <w:rStyle w:val="Strong"/>
          <w:rFonts w:ascii="Calibri" w:hAnsi="Calibri" w:cs="Calibri"/>
          <w:color w:val="212721"/>
          <w:sz w:val="22"/>
          <w:szCs w:val="22"/>
        </w:rPr>
        <w:t>("MMM" or "the Company")</w:t>
      </w:r>
    </w:p>
    <w:p w:rsidR="0084642C" w:rsidP="0084642C" w:rsidRDefault="0084642C" w14:paraId="07EEB9F1" w14:textId="77777777">
      <w:pPr>
        <w:pStyle w:val="k"/>
        <w:spacing w:before="0" w:beforeAutospacing="0" w:line="235" w:lineRule="atLeast"/>
        <w:jc w:val="center"/>
        <w:rPr>
          <w:rFonts w:ascii="Calibri" w:hAnsi="Calibri" w:cs="Calibri"/>
          <w:b/>
          <w:bCs/>
          <w:color w:val="212721"/>
          <w:sz w:val="22"/>
          <w:szCs w:val="22"/>
        </w:rPr>
      </w:pPr>
      <w:r>
        <w:rPr>
          <w:rFonts w:ascii="Calibri" w:hAnsi="Calibri" w:cs="Calibri"/>
          <w:b/>
          <w:bCs/>
          <w:color w:val="212721"/>
          <w:sz w:val="22"/>
          <w:szCs w:val="22"/>
        </w:rPr>
        <w:t> </w:t>
      </w:r>
    </w:p>
    <w:p w:rsidR="0084642C" w:rsidP="0084642C" w:rsidRDefault="0084642C" w14:paraId="6C601250" w14:textId="7B9181AF">
      <w:pPr>
        <w:pStyle w:val="k"/>
        <w:spacing w:before="0" w:beforeAutospacing="0" w:line="235" w:lineRule="atLeast"/>
        <w:jc w:val="center"/>
        <w:rPr>
          <w:rFonts w:ascii="Calibri" w:hAnsi="Calibri" w:cs="Calibri"/>
          <w:b/>
          <w:bCs/>
          <w:color w:val="212721"/>
          <w:sz w:val="22"/>
          <w:szCs w:val="22"/>
        </w:rPr>
      </w:pPr>
      <w:r>
        <w:rPr>
          <w:rFonts w:ascii="Calibri" w:hAnsi="Calibri" w:cs="Calibri"/>
          <w:b/>
          <w:bCs/>
          <w:color w:val="212721"/>
          <w:sz w:val="22"/>
          <w:szCs w:val="22"/>
        </w:rPr>
        <w:t>Result of the AGM</w:t>
      </w:r>
      <w:r w:rsidR="00C9617B">
        <w:rPr>
          <w:rFonts w:ascii="Calibri" w:hAnsi="Calibri" w:cs="Calibri"/>
          <w:b/>
          <w:bCs/>
          <w:color w:val="212721"/>
          <w:sz w:val="22"/>
          <w:szCs w:val="22"/>
        </w:rPr>
        <w:t xml:space="preserve"> and </w:t>
      </w:r>
      <w:r w:rsidR="00B22B30">
        <w:rPr>
          <w:rFonts w:ascii="Calibri" w:hAnsi="Calibri" w:cs="Calibri"/>
          <w:b/>
          <w:bCs/>
          <w:color w:val="212721"/>
          <w:sz w:val="22"/>
          <w:szCs w:val="22"/>
        </w:rPr>
        <w:t xml:space="preserve">retirement of </w:t>
      </w:r>
      <w:r w:rsidR="00C9617B">
        <w:rPr>
          <w:rFonts w:ascii="Calibri" w:hAnsi="Calibri" w:cs="Calibri"/>
          <w:b/>
          <w:bCs/>
          <w:color w:val="212721"/>
          <w:sz w:val="22"/>
          <w:szCs w:val="22"/>
        </w:rPr>
        <w:t>Director</w:t>
      </w:r>
      <w:r w:rsidR="00B22B30">
        <w:rPr>
          <w:rFonts w:ascii="Calibri" w:hAnsi="Calibri" w:cs="Calibri"/>
          <w:b/>
          <w:bCs/>
          <w:color w:val="212721"/>
          <w:sz w:val="22"/>
          <w:szCs w:val="22"/>
        </w:rPr>
        <w:t>s</w:t>
      </w:r>
      <w:r w:rsidR="00C9617B">
        <w:rPr>
          <w:rFonts w:ascii="Calibri" w:hAnsi="Calibri" w:cs="Calibri"/>
          <w:b/>
          <w:bCs/>
          <w:color w:val="212721"/>
          <w:sz w:val="22"/>
          <w:szCs w:val="22"/>
        </w:rPr>
        <w:t xml:space="preserve"> </w:t>
      </w:r>
    </w:p>
    <w:p w:rsidR="0084642C" w:rsidP="0084642C" w:rsidRDefault="0084642C" w14:paraId="3CAB7702" w14:textId="77777777">
      <w:pPr>
        <w:pStyle w:val="l"/>
        <w:spacing w:before="0" w:beforeAutospacing="0" w:line="235" w:lineRule="atLeast"/>
        <w:jc w:val="both"/>
        <w:rPr>
          <w:rFonts w:ascii="Calibri" w:hAnsi="Calibri" w:cs="Calibri"/>
          <w:color w:val="212721"/>
          <w:sz w:val="22"/>
          <w:szCs w:val="22"/>
        </w:rPr>
      </w:pPr>
      <w:r>
        <w:rPr>
          <w:rFonts w:ascii="Calibri" w:hAnsi="Calibri" w:cs="Calibri"/>
          <w:color w:val="212721"/>
          <w:sz w:val="22"/>
          <w:szCs w:val="22"/>
        </w:rPr>
        <w:t> </w:t>
      </w:r>
    </w:p>
    <w:p w:rsidR="0084642C" w:rsidP="51DC25A0" w:rsidRDefault="0084642C" w14:paraId="6170F2BB" w14:textId="56A3F2A0" w14:noSpellErr="1">
      <w:pPr>
        <w:pStyle w:val="a"/>
        <w:spacing w:before="0" w:beforeAutospacing="off" w:line="235" w:lineRule="atLeast"/>
        <w:jc w:val="both"/>
        <w:rPr>
          <w:rFonts w:ascii="Calibri" w:hAnsi="Calibri" w:cs="Calibri"/>
          <w:color w:val="212721"/>
          <w:sz w:val="22"/>
          <w:szCs w:val="22"/>
        </w:rPr>
      </w:pPr>
      <w:r w:rsidRPr="51DC25A0" w:rsidR="0084642C">
        <w:rPr>
          <w:rFonts w:ascii="Calibri" w:hAnsi="Calibri" w:cs="Calibri"/>
          <w:color w:val="212721"/>
          <w:sz w:val="22"/>
          <w:szCs w:val="22"/>
        </w:rPr>
        <w:t xml:space="preserve">MMM (LSE: MMM), the listed special purpose acquisition vehicle seeking to acquire and develop one or more businesses that has operations involved in natural resources, is pleased to announce that at the AGM held today all the resolutions tabled were duly passed with resolutions 1 to </w:t>
      </w:r>
      <w:r w:rsidRPr="51DC25A0" w:rsidR="0084642C">
        <w:rPr>
          <w:rFonts w:ascii="Calibri" w:hAnsi="Calibri" w:cs="Calibri"/>
          <w:color w:val="212721"/>
          <w:sz w:val="22"/>
          <w:szCs w:val="22"/>
        </w:rPr>
        <w:t>8</w:t>
      </w:r>
      <w:r w:rsidRPr="51DC25A0" w:rsidR="0084642C">
        <w:rPr>
          <w:rFonts w:ascii="Calibri" w:hAnsi="Calibri" w:cs="Calibri"/>
          <w:color w:val="212721"/>
          <w:sz w:val="22"/>
          <w:szCs w:val="22"/>
        </w:rPr>
        <w:t xml:space="preserve"> passed as ordinary resolutions and resolution</w:t>
      </w:r>
      <w:r w:rsidRPr="51DC25A0" w:rsidR="0084642C">
        <w:rPr>
          <w:rFonts w:ascii="Calibri" w:hAnsi="Calibri" w:cs="Calibri"/>
          <w:color w:val="212721"/>
          <w:sz w:val="22"/>
          <w:szCs w:val="22"/>
        </w:rPr>
        <w:t xml:space="preserve"> 9 </w:t>
      </w:r>
      <w:r w:rsidRPr="51DC25A0" w:rsidR="0084642C">
        <w:rPr>
          <w:rFonts w:ascii="Calibri" w:hAnsi="Calibri" w:cs="Calibri"/>
          <w:color w:val="212721"/>
          <w:sz w:val="22"/>
          <w:szCs w:val="22"/>
        </w:rPr>
        <w:t xml:space="preserve">passed as </w:t>
      </w:r>
      <w:r w:rsidRPr="51DC25A0" w:rsidR="00C9617B">
        <w:rPr>
          <w:rFonts w:ascii="Calibri" w:hAnsi="Calibri" w:cs="Calibri"/>
          <w:color w:val="212721"/>
          <w:sz w:val="22"/>
          <w:szCs w:val="22"/>
        </w:rPr>
        <w:t xml:space="preserve">a </w:t>
      </w:r>
      <w:r w:rsidRPr="51DC25A0" w:rsidR="0084642C">
        <w:rPr>
          <w:rFonts w:ascii="Calibri" w:hAnsi="Calibri" w:cs="Calibri"/>
          <w:color w:val="212721"/>
          <w:sz w:val="22"/>
          <w:szCs w:val="22"/>
        </w:rPr>
        <w:t>special resolution</w:t>
      </w:r>
      <w:r w:rsidRPr="51DC25A0" w:rsidR="00C9617B">
        <w:rPr>
          <w:rFonts w:ascii="Calibri" w:hAnsi="Calibri" w:cs="Calibri"/>
          <w:color w:val="212721"/>
          <w:sz w:val="22"/>
          <w:szCs w:val="22"/>
        </w:rPr>
        <w:t>.</w:t>
      </w:r>
    </w:p>
    <w:p w:rsidR="51DC25A0" w:rsidP="51DC25A0" w:rsidRDefault="51DC25A0" w14:paraId="1438DD3A" w14:textId="4977DE97">
      <w:pPr>
        <w:pStyle w:val="a"/>
        <w:spacing w:before="0" w:beforeAutospacing="off" w:line="235" w:lineRule="atLeast"/>
        <w:jc w:val="both"/>
        <w:rPr>
          <w:rFonts w:ascii="Calibri" w:hAnsi="Calibri" w:cs="Calibri"/>
          <w:color w:val="212721"/>
          <w:sz w:val="22"/>
          <w:szCs w:val="22"/>
        </w:rPr>
      </w:pPr>
    </w:p>
    <w:p w:rsidR="00B22B30" w:rsidP="51DC25A0" w:rsidRDefault="0084642C" w14:paraId="3BF14AE1" w14:textId="77777777" w14:noSpellErr="1">
      <w:pPr>
        <w:pStyle w:val="a"/>
        <w:spacing w:before="0" w:beforeAutospacing="off" w:line="235" w:lineRule="atLeast"/>
        <w:jc w:val="both"/>
        <w:rPr>
          <w:rFonts w:ascii="Calibri" w:hAnsi="Calibri" w:cs="Calibri"/>
          <w:color w:val="212721"/>
          <w:sz w:val="22"/>
          <w:szCs w:val="22"/>
        </w:rPr>
      </w:pPr>
      <w:r w:rsidRPr="51DC25A0" w:rsidR="0084642C">
        <w:rPr>
          <w:rFonts w:ascii="Calibri" w:hAnsi="Calibri" w:cs="Calibri"/>
          <w:color w:val="212721"/>
          <w:sz w:val="22"/>
          <w:szCs w:val="22"/>
        </w:rPr>
        <w:t xml:space="preserve">The Board also announces that effective today, </w:t>
      </w:r>
      <w:r w:rsidRPr="51DC25A0" w:rsidR="00C9617B">
        <w:rPr>
          <w:rFonts w:ascii="Calibri" w:hAnsi="Calibri" w:cs="Calibri"/>
          <w:color w:val="212721"/>
          <w:sz w:val="22"/>
          <w:szCs w:val="22"/>
        </w:rPr>
        <w:t>Mametja Moshe and Ryan Welker</w:t>
      </w:r>
      <w:r w:rsidRPr="51DC25A0" w:rsidR="0084642C">
        <w:rPr>
          <w:rFonts w:ascii="Calibri" w:hAnsi="Calibri" w:cs="Calibri"/>
          <w:color w:val="212721"/>
          <w:sz w:val="22"/>
          <w:szCs w:val="22"/>
        </w:rPr>
        <w:t xml:space="preserve"> ha</w:t>
      </w:r>
      <w:r w:rsidRPr="51DC25A0" w:rsidR="00C9617B">
        <w:rPr>
          <w:rFonts w:ascii="Calibri" w:hAnsi="Calibri" w:cs="Calibri"/>
          <w:color w:val="212721"/>
          <w:sz w:val="22"/>
          <w:szCs w:val="22"/>
        </w:rPr>
        <w:t>ve both</w:t>
      </w:r>
      <w:r w:rsidRPr="51DC25A0" w:rsidR="0084642C">
        <w:rPr>
          <w:rFonts w:ascii="Calibri" w:hAnsi="Calibri" w:cs="Calibri"/>
          <w:color w:val="212721"/>
          <w:sz w:val="22"/>
          <w:szCs w:val="22"/>
        </w:rPr>
        <w:t xml:space="preserve"> retired from </w:t>
      </w:r>
      <w:r w:rsidRPr="51DC25A0" w:rsidR="00C9617B">
        <w:rPr>
          <w:rFonts w:ascii="Calibri" w:hAnsi="Calibri" w:cs="Calibri"/>
          <w:color w:val="212721"/>
          <w:sz w:val="22"/>
          <w:szCs w:val="22"/>
        </w:rPr>
        <w:t>their</w:t>
      </w:r>
      <w:r w:rsidRPr="51DC25A0" w:rsidR="0084642C">
        <w:rPr>
          <w:rFonts w:ascii="Calibri" w:hAnsi="Calibri" w:cs="Calibri"/>
          <w:color w:val="212721"/>
          <w:sz w:val="22"/>
          <w:szCs w:val="22"/>
        </w:rPr>
        <w:t xml:space="preserve"> position on the Board. </w:t>
      </w:r>
    </w:p>
    <w:p w:rsidR="51DC25A0" w:rsidP="51DC25A0" w:rsidRDefault="51DC25A0" w14:paraId="193974E6" w14:textId="5F076867">
      <w:pPr>
        <w:pStyle w:val="a"/>
        <w:spacing w:before="0" w:beforeAutospacing="off" w:line="235" w:lineRule="atLeast"/>
        <w:jc w:val="both"/>
        <w:rPr>
          <w:rFonts w:ascii="Calibri" w:hAnsi="Calibri" w:cs="Calibri"/>
          <w:color w:val="212721"/>
          <w:sz w:val="22"/>
          <w:szCs w:val="22"/>
        </w:rPr>
      </w:pPr>
    </w:p>
    <w:p w:rsidR="0084642C" w:rsidP="51DC25A0" w:rsidRDefault="00B22B30" w14:paraId="33AE1168" w14:textId="0502ADED" w14:noSpellErr="1">
      <w:pPr>
        <w:pStyle w:val="a"/>
        <w:spacing w:before="0" w:beforeAutospacing="off" w:line="235" w:lineRule="atLeast"/>
        <w:jc w:val="both"/>
        <w:rPr>
          <w:rFonts w:ascii="Calibri" w:hAnsi="Calibri" w:cs="Calibri"/>
          <w:color w:val="212721"/>
          <w:sz w:val="22"/>
          <w:szCs w:val="22"/>
        </w:rPr>
      </w:pPr>
      <w:r w:rsidRPr="51DC25A0" w:rsidR="00B22B30">
        <w:rPr>
          <w:rFonts w:ascii="Calibri" w:hAnsi="Calibri" w:cs="Calibri"/>
          <w:color w:val="212721"/>
          <w:sz w:val="22"/>
          <w:szCs w:val="22"/>
        </w:rPr>
        <w:t>Chairman Matt Bonner stated “</w:t>
      </w:r>
      <w:r w:rsidRPr="51DC25A0" w:rsidR="00C9617B">
        <w:rPr>
          <w:rFonts w:ascii="Calibri" w:hAnsi="Calibri" w:cs="Calibri"/>
          <w:color w:val="212721"/>
          <w:sz w:val="22"/>
          <w:szCs w:val="22"/>
        </w:rPr>
        <w:t xml:space="preserve">Mametja and Ryan both joined the Board as founders of </w:t>
      </w:r>
      <w:r w:rsidRPr="51DC25A0" w:rsidR="00C03DDE">
        <w:rPr>
          <w:rFonts w:ascii="Calibri" w:hAnsi="Calibri" w:cs="Calibri"/>
          <w:color w:val="212721"/>
          <w:sz w:val="22"/>
          <w:szCs w:val="22"/>
        </w:rPr>
        <w:t>the Company</w:t>
      </w:r>
      <w:r w:rsidRPr="51DC25A0" w:rsidR="00C9617B">
        <w:rPr>
          <w:rFonts w:ascii="Calibri" w:hAnsi="Calibri" w:cs="Calibri"/>
          <w:color w:val="212721"/>
          <w:sz w:val="22"/>
          <w:szCs w:val="22"/>
        </w:rPr>
        <w:t xml:space="preserve"> and </w:t>
      </w:r>
      <w:r w:rsidRPr="51DC25A0" w:rsidR="007352CE">
        <w:rPr>
          <w:rFonts w:ascii="Calibri" w:hAnsi="Calibri" w:cs="Calibri"/>
          <w:color w:val="212721"/>
          <w:sz w:val="22"/>
          <w:szCs w:val="22"/>
        </w:rPr>
        <w:t xml:space="preserve">have </w:t>
      </w:r>
      <w:r w:rsidRPr="51DC25A0" w:rsidR="00C9617B">
        <w:rPr>
          <w:rFonts w:ascii="Calibri" w:hAnsi="Calibri" w:cs="Calibri"/>
          <w:color w:val="212721"/>
          <w:sz w:val="22"/>
          <w:szCs w:val="22"/>
        </w:rPr>
        <w:t xml:space="preserve">supported </w:t>
      </w:r>
      <w:r w:rsidRPr="51DC25A0" w:rsidR="00C03DDE">
        <w:rPr>
          <w:rFonts w:ascii="Calibri" w:hAnsi="Calibri" w:cs="Calibri"/>
          <w:color w:val="212721"/>
          <w:sz w:val="22"/>
          <w:szCs w:val="22"/>
        </w:rPr>
        <w:t xml:space="preserve">MMM from its </w:t>
      </w:r>
      <w:r w:rsidRPr="51DC25A0" w:rsidR="00C9617B">
        <w:rPr>
          <w:rFonts w:ascii="Calibri" w:hAnsi="Calibri" w:cs="Calibri"/>
          <w:color w:val="212721"/>
          <w:sz w:val="22"/>
          <w:szCs w:val="22"/>
        </w:rPr>
        <w:t xml:space="preserve">creation </w:t>
      </w:r>
      <w:r w:rsidRPr="51DC25A0" w:rsidR="00DE3402">
        <w:rPr>
          <w:rFonts w:ascii="Calibri" w:hAnsi="Calibri" w:cs="Calibri"/>
          <w:color w:val="212721"/>
          <w:sz w:val="22"/>
          <w:szCs w:val="22"/>
        </w:rPr>
        <w:t>through to the</w:t>
      </w:r>
      <w:r w:rsidRPr="51DC25A0" w:rsidR="00C9617B">
        <w:rPr>
          <w:rFonts w:ascii="Calibri" w:hAnsi="Calibri" w:cs="Calibri"/>
          <w:color w:val="212721"/>
          <w:sz w:val="22"/>
          <w:szCs w:val="22"/>
        </w:rPr>
        <w:t xml:space="preserve"> </w:t>
      </w:r>
      <w:r w:rsidRPr="51DC25A0" w:rsidR="00C03DDE">
        <w:rPr>
          <w:rFonts w:ascii="Calibri" w:hAnsi="Calibri" w:cs="Calibri"/>
          <w:color w:val="212721"/>
          <w:sz w:val="22"/>
          <w:szCs w:val="22"/>
        </w:rPr>
        <w:t xml:space="preserve">successful </w:t>
      </w:r>
      <w:r w:rsidRPr="51DC25A0" w:rsidR="00C9617B">
        <w:rPr>
          <w:rFonts w:ascii="Calibri" w:hAnsi="Calibri" w:cs="Calibri"/>
          <w:color w:val="212721"/>
          <w:sz w:val="22"/>
          <w:szCs w:val="22"/>
        </w:rPr>
        <w:t>IPO.</w:t>
      </w:r>
      <w:r w:rsidRPr="51DC25A0" w:rsidR="00C9617B">
        <w:rPr>
          <w:rFonts w:ascii="Calibri" w:hAnsi="Calibri" w:cs="Calibri"/>
          <w:color w:val="212721"/>
          <w:sz w:val="22"/>
          <w:szCs w:val="22"/>
        </w:rPr>
        <w:t xml:space="preserve"> The</w:t>
      </w:r>
      <w:r w:rsidRPr="51DC25A0" w:rsidR="0084642C">
        <w:rPr>
          <w:rFonts w:ascii="Calibri" w:hAnsi="Calibri" w:cs="Calibri"/>
          <w:color w:val="212721"/>
          <w:sz w:val="22"/>
          <w:szCs w:val="22"/>
        </w:rPr>
        <w:t xml:space="preserve"> Board wishes to express thanks to </w:t>
      </w:r>
      <w:r w:rsidRPr="51DC25A0" w:rsidR="00C9617B">
        <w:rPr>
          <w:rFonts w:ascii="Calibri" w:hAnsi="Calibri" w:cs="Calibri"/>
          <w:color w:val="212721"/>
          <w:sz w:val="22"/>
          <w:szCs w:val="22"/>
        </w:rPr>
        <w:t>both Mametja and Ryan</w:t>
      </w:r>
      <w:r w:rsidRPr="51DC25A0" w:rsidR="0084642C">
        <w:rPr>
          <w:rFonts w:ascii="Calibri" w:hAnsi="Calibri" w:cs="Calibri"/>
          <w:color w:val="212721"/>
          <w:sz w:val="22"/>
          <w:szCs w:val="22"/>
        </w:rPr>
        <w:t xml:space="preserve"> for </w:t>
      </w:r>
      <w:r w:rsidRPr="51DC25A0" w:rsidR="00C9617B">
        <w:rPr>
          <w:rFonts w:ascii="Calibri" w:hAnsi="Calibri" w:cs="Calibri"/>
          <w:color w:val="212721"/>
          <w:sz w:val="22"/>
          <w:szCs w:val="22"/>
        </w:rPr>
        <w:t>their</w:t>
      </w:r>
      <w:r w:rsidRPr="51DC25A0" w:rsidR="0084642C">
        <w:rPr>
          <w:rFonts w:ascii="Calibri" w:hAnsi="Calibri" w:cs="Calibri"/>
          <w:color w:val="212721"/>
          <w:sz w:val="22"/>
          <w:szCs w:val="22"/>
        </w:rPr>
        <w:t xml:space="preserve"> contribution to the </w:t>
      </w:r>
      <w:r w:rsidRPr="51DC25A0" w:rsidR="00C9617B">
        <w:rPr>
          <w:rFonts w:ascii="Calibri" w:hAnsi="Calibri" w:cs="Calibri"/>
          <w:color w:val="212721"/>
          <w:sz w:val="22"/>
          <w:szCs w:val="22"/>
        </w:rPr>
        <w:t>Company</w:t>
      </w:r>
      <w:r w:rsidRPr="51DC25A0" w:rsidR="0084642C">
        <w:rPr>
          <w:rFonts w:ascii="Calibri" w:hAnsi="Calibri" w:cs="Calibri"/>
          <w:color w:val="212721"/>
          <w:sz w:val="22"/>
          <w:szCs w:val="22"/>
        </w:rPr>
        <w:t xml:space="preserve"> during </w:t>
      </w:r>
      <w:r w:rsidRPr="51DC25A0" w:rsidR="00C9617B">
        <w:rPr>
          <w:rFonts w:ascii="Calibri" w:hAnsi="Calibri" w:cs="Calibri"/>
          <w:color w:val="212721"/>
          <w:sz w:val="22"/>
          <w:szCs w:val="22"/>
        </w:rPr>
        <w:t>their</w:t>
      </w:r>
      <w:r w:rsidRPr="51DC25A0" w:rsidR="0084642C">
        <w:rPr>
          <w:rFonts w:ascii="Calibri" w:hAnsi="Calibri" w:cs="Calibri"/>
          <w:color w:val="212721"/>
          <w:sz w:val="22"/>
          <w:szCs w:val="22"/>
        </w:rPr>
        <w:t xml:space="preserve"> time as Director</w:t>
      </w:r>
      <w:r w:rsidRPr="51DC25A0" w:rsidR="00C9617B">
        <w:rPr>
          <w:rFonts w:ascii="Calibri" w:hAnsi="Calibri" w:cs="Calibri"/>
          <w:color w:val="212721"/>
          <w:sz w:val="22"/>
          <w:szCs w:val="22"/>
        </w:rPr>
        <w:t>s</w:t>
      </w:r>
      <w:r w:rsidRPr="51DC25A0" w:rsidR="00B22B30">
        <w:rPr>
          <w:rFonts w:ascii="Calibri" w:hAnsi="Calibri" w:cs="Calibri"/>
          <w:color w:val="212721"/>
          <w:sz w:val="22"/>
          <w:szCs w:val="22"/>
        </w:rPr>
        <w:t>”</w:t>
      </w:r>
      <w:r w:rsidRPr="51DC25A0" w:rsidR="0084642C">
        <w:rPr>
          <w:rFonts w:ascii="Calibri" w:hAnsi="Calibri" w:cs="Calibri"/>
          <w:color w:val="212721"/>
          <w:sz w:val="22"/>
          <w:szCs w:val="22"/>
        </w:rPr>
        <w:t>.</w:t>
      </w:r>
    </w:p>
    <w:p w:rsidR="51DC25A0" w:rsidP="51DC25A0" w:rsidRDefault="51DC25A0" w14:paraId="6F42FFC8" w14:textId="0D3220CD">
      <w:pPr>
        <w:pStyle w:val="a"/>
        <w:spacing w:before="0" w:beforeAutospacing="off" w:line="235" w:lineRule="atLeast"/>
        <w:jc w:val="both"/>
        <w:rPr>
          <w:rFonts w:ascii="Calibri" w:hAnsi="Calibri" w:cs="Calibri"/>
          <w:color w:val="212721"/>
          <w:sz w:val="22"/>
          <w:szCs w:val="22"/>
        </w:rPr>
      </w:pPr>
    </w:p>
    <w:p w:rsidR="0084642C" w:rsidP="0084642C" w:rsidRDefault="0084642C" w14:paraId="082862A3" w14:textId="77777777">
      <w:pPr>
        <w:spacing w:after="100" w:afterAutospacing="1" w:line="240" w:lineRule="auto"/>
        <w:rPr>
          <w:rFonts w:eastAsia="Times New Roman" w:cstheme="minorHAnsi"/>
          <w:b/>
          <w:bCs/>
          <w:color w:val="212721"/>
          <w:sz w:val="20"/>
          <w:szCs w:val="20"/>
          <w:lang w:eastAsia="en-GB"/>
        </w:rPr>
      </w:pPr>
      <w:r>
        <w:rPr>
          <w:rFonts w:eastAsia="Times New Roman" w:cstheme="minorHAnsi"/>
          <w:b/>
          <w:bCs/>
          <w:color w:val="212721"/>
          <w:sz w:val="20"/>
          <w:szCs w:val="20"/>
          <w:lang w:eastAsia="en-GB"/>
        </w:rPr>
        <w:t>Enquiries</w:t>
      </w:r>
    </w:p>
    <w:tbl>
      <w:tblPr>
        <w:tblW w:w="9300" w:type="dxa"/>
        <w:tblCellSpacing w:w="0" w:type="dxa"/>
        <w:tblCellMar>
          <w:top w:w="60" w:type="dxa"/>
          <w:left w:w="60" w:type="dxa"/>
          <w:bottom w:w="60" w:type="dxa"/>
          <w:right w:w="60" w:type="dxa"/>
        </w:tblCellMar>
        <w:tblLook w:val="04A0" w:firstRow="1" w:lastRow="0" w:firstColumn="1" w:lastColumn="0" w:noHBand="0" w:noVBand="1"/>
      </w:tblPr>
      <w:tblGrid>
        <w:gridCol w:w="6511"/>
        <w:gridCol w:w="2789"/>
      </w:tblGrid>
      <w:tr w:rsidR="0084642C" w:rsidTr="0084642C" w14:paraId="75F26C48" w14:textId="77777777">
        <w:trPr>
          <w:tblCellSpacing w:w="0" w:type="dxa"/>
        </w:trPr>
        <w:tc>
          <w:tcPr>
            <w:tcW w:w="0" w:type="auto"/>
          </w:tcPr>
          <w:p w:rsidR="0084642C" w:rsidRDefault="0084642C" w14:paraId="105CB5F9" w14:textId="77777777">
            <w:pPr>
              <w:spacing w:after="0"/>
              <w:rPr>
                <w:rFonts w:eastAsia="Times New Roman" w:cstheme="minorHAnsi"/>
                <w:color w:val="212721"/>
                <w:sz w:val="20"/>
                <w:szCs w:val="20"/>
                <w:lang w:eastAsia="en-GB"/>
              </w:rPr>
            </w:pPr>
            <w:r>
              <w:rPr>
                <w:rFonts w:eastAsia="Times New Roman" w:cstheme="minorHAnsi"/>
                <w:b/>
                <w:bCs/>
                <w:color w:val="212721"/>
                <w:sz w:val="20"/>
                <w:szCs w:val="20"/>
                <w:lang w:eastAsia="en-GB"/>
              </w:rPr>
              <w:t>Mining, Minerals &amp; Metals plc</w:t>
            </w:r>
            <w:r>
              <w:rPr>
                <w:rFonts w:eastAsia="Times New Roman" w:cstheme="minorHAnsi"/>
                <w:color w:val="212721"/>
                <w:sz w:val="20"/>
                <w:szCs w:val="20"/>
                <w:lang w:eastAsia="en-GB"/>
              </w:rPr>
              <w:br/>
            </w:r>
            <w:r>
              <w:rPr>
                <w:rFonts w:eastAsia="Times New Roman" w:cstheme="minorHAnsi"/>
                <w:color w:val="212721"/>
                <w:sz w:val="20"/>
                <w:szCs w:val="20"/>
                <w:lang w:eastAsia="en-GB"/>
              </w:rPr>
              <w:t>Matthew Bonner, Non-Executive Chairman</w:t>
            </w:r>
          </w:p>
          <w:p w:rsidR="0084642C" w:rsidRDefault="0084642C" w14:paraId="4FBDD21F" w14:textId="77777777">
            <w:pPr>
              <w:spacing w:after="0"/>
              <w:rPr>
                <w:rFonts w:eastAsia="Times New Roman" w:cstheme="minorHAnsi"/>
                <w:color w:val="212721"/>
                <w:sz w:val="20"/>
                <w:szCs w:val="20"/>
                <w:lang w:eastAsia="en-GB"/>
              </w:rPr>
            </w:pPr>
          </w:p>
        </w:tc>
        <w:tc>
          <w:tcPr>
            <w:tcW w:w="0" w:type="auto"/>
          </w:tcPr>
          <w:p w:rsidR="0084642C" w:rsidRDefault="0084642C" w14:paraId="4032BFBC" w14:textId="77777777">
            <w:pPr>
              <w:spacing w:after="0" w:line="240" w:lineRule="auto"/>
              <w:rPr>
                <w:rFonts w:eastAsia="Times New Roman" w:cstheme="minorHAnsi"/>
                <w:color w:val="212721"/>
                <w:sz w:val="20"/>
                <w:szCs w:val="20"/>
                <w:lang w:eastAsia="en-GB"/>
              </w:rPr>
            </w:pPr>
          </w:p>
        </w:tc>
      </w:tr>
      <w:tr w:rsidR="0084642C" w:rsidTr="0084642C" w14:paraId="5C6AC9E0" w14:textId="77777777">
        <w:trPr>
          <w:tblCellSpacing w:w="0" w:type="dxa"/>
        </w:trPr>
        <w:tc>
          <w:tcPr>
            <w:tcW w:w="0" w:type="auto"/>
            <w:hideMark/>
          </w:tcPr>
          <w:p w:rsidR="0084642C" w:rsidRDefault="0084642C" w14:paraId="7030EFF4" w14:textId="77777777">
            <w:pPr>
              <w:spacing w:after="0" w:line="240" w:lineRule="auto"/>
              <w:rPr>
                <w:rFonts w:eastAsia="Times New Roman"/>
                <w:color w:val="212721"/>
                <w:sz w:val="20"/>
                <w:szCs w:val="20"/>
                <w:lang w:eastAsia="en-GB"/>
              </w:rPr>
            </w:pPr>
            <w:r>
              <w:rPr>
                <w:rFonts w:eastAsia="Times New Roman"/>
                <w:b/>
                <w:bCs/>
                <w:color w:val="212721"/>
                <w:sz w:val="20"/>
                <w:szCs w:val="20"/>
                <w:lang w:eastAsia="en-GB"/>
              </w:rPr>
              <w:t>VSA Capital Limited – Financial Adviser and Broker</w:t>
            </w:r>
            <w:r>
              <w:br/>
            </w:r>
            <w:r>
              <w:rPr>
                <w:rFonts w:eastAsia="Times New Roman"/>
                <w:color w:val="212721"/>
                <w:sz w:val="20"/>
                <w:szCs w:val="20"/>
                <w:lang w:eastAsia="en-GB"/>
              </w:rPr>
              <w:t>Andrew Raca</w:t>
            </w:r>
            <w:r>
              <w:br/>
            </w:r>
          </w:p>
        </w:tc>
        <w:tc>
          <w:tcPr>
            <w:tcW w:w="0" w:type="auto"/>
            <w:hideMark/>
          </w:tcPr>
          <w:p w:rsidR="0084642C" w:rsidRDefault="0084642C" w14:paraId="20724FC4" w14:textId="77777777">
            <w:pPr>
              <w:spacing w:after="0" w:line="240" w:lineRule="auto"/>
              <w:rPr>
                <w:rFonts w:eastAsia="Times New Roman" w:cstheme="minorHAnsi"/>
                <w:color w:val="212721"/>
                <w:sz w:val="20"/>
                <w:szCs w:val="20"/>
                <w:lang w:eastAsia="en-GB"/>
              </w:rPr>
            </w:pPr>
            <w:r>
              <w:rPr>
                <w:rFonts w:eastAsia="Times New Roman" w:cstheme="minorHAnsi"/>
                <w:b/>
                <w:bCs/>
                <w:color w:val="212721"/>
                <w:sz w:val="20"/>
                <w:szCs w:val="20"/>
                <w:lang w:eastAsia="en-GB"/>
              </w:rPr>
              <w:t>+44 (0) 20 3005 5000</w:t>
            </w:r>
          </w:p>
        </w:tc>
      </w:tr>
    </w:tbl>
    <w:p w:rsidR="0084642C" w:rsidRDefault="0084642C" w14:paraId="305A6927" w14:textId="77777777"/>
    <w:sectPr w:rsidR="0084642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2C"/>
    <w:rsid w:val="0030052E"/>
    <w:rsid w:val="007352CE"/>
    <w:rsid w:val="0084642C"/>
    <w:rsid w:val="009E0D24"/>
    <w:rsid w:val="009E5BC6"/>
    <w:rsid w:val="00B22B30"/>
    <w:rsid w:val="00C03DDE"/>
    <w:rsid w:val="00C9617B"/>
    <w:rsid w:val="00DE3402"/>
    <w:rsid w:val="51DC25A0"/>
    <w:rsid w:val="7FF94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11F8"/>
  <w15:chartTrackingRefBased/>
  <w15:docId w15:val="{8B6FEA36-3D76-4ACE-9F39-2CE4A25383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k" w:customStyle="1">
    <w:name w:val="k"/>
    <w:basedOn w:val="Normal"/>
    <w:rsid w:val="0084642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84642C"/>
    <w:rPr>
      <w:b/>
      <w:bCs/>
    </w:rPr>
  </w:style>
  <w:style w:type="paragraph" w:styleId="l" w:customStyle="1">
    <w:name w:val="l"/>
    <w:basedOn w:val="Normal"/>
    <w:rsid w:val="0084642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a" w:customStyle="1">
    <w:name w:val="a"/>
    <w:basedOn w:val="Normal"/>
    <w:rsid w:val="0084642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m" w:customStyle="1">
    <w:name w:val="m"/>
    <w:basedOn w:val="Normal"/>
    <w:rsid w:val="0084642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ax" w:customStyle="1">
    <w:name w:val="ax"/>
    <w:basedOn w:val="Normal"/>
    <w:rsid w:val="0084642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B22B3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2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13236">
      <w:bodyDiv w:val="1"/>
      <w:marLeft w:val="0"/>
      <w:marRight w:val="0"/>
      <w:marTop w:val="0"/>
      <w:marBottom w:val="0"/>
      <w:divBdr>
        <w:top w:val="none" w:sz="0" w:space="0" w:color="auto"/>
        <w:left w:val="none" w:sz="0" w:space="0" w:color="auto"/>
        <w:bottom w:val="none" w:sz="0" w:space="0" w:color="auto"/>
        <w:right w:val="none" w:sz="0" w:space="0" w:color="auto"/>
      </w:divBdr>
    </w:div>
    <w:div w:id="414983993">
      <w:bodyDiv w:val="1"/>
      <w:marLeft w:val="0"/>
      <w:marRight w:val="0"/>
      <w:marTop w:val="0"/>
      <w:marBottom w:val="0"/>
      <w:divBdr>
        <w:top w:val="none" w:sz="0" w:space="0" w:color="auto"/>
        <w:left w:val="none" w:sz="0" w:space="0" w:color="auto"/>
        <w:bottom w:val="none" w:sz="0" w:space="0" w:color="auto"/>
        <w:right w:val="none" w:sz="0" w:space="0" w:color="auto"/>
      </w:divBdr>
    </w:div>
    <w:div w:id="20456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02789B5150544B9D3430E3AB56A54" ma:contentTypeVersion="12" ma:contentTypeDescription="Create a new document." ma:contentTypeScope="" ma:versionID="7e0d006146607c5b01c0148eadb79dc7">
  <xsd:schema xmlns:xsd="http://www.w3.org/2001/XMLSchema" xmlns:xs="http://www.w3.org/2001/XMLSchema" xmlns:p="http://schemas.microsoft.com/office/2006/metadata/properties" xmlns:ns2="9eaf5c2d-4127-48ef-b34b-d204a0b13635" xmlns:ns3="cde02c00-95f3-43a1-a8e3-c976a5c03504" targetNamespace="http://schemas.microsoft.com/office/2006/metadata/properties" ma:root="true" ma:fieldsID="ea6b14b2ff9fa2b3967650f5e3d8c65c" ns2:_="" ns3:_="">
    <xsd:import namespace="9eaf5c2d-4127-48ef-b34b-d204a0b13635"/>
    <xsd:import namespace="cde02c00-95f3-43a1-a8e3-c976a5c03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5c2d-4127-48ef-b34b-d204a0b13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02c00-95f3-43a1-a8e3-c976a5c035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FA639-3D42-498D-BA3F-631C0D8000E5}">
  <ds:schemaRefs>
    <ds:schemaRef ds:uri="http://schemas.microsoft.com/sharepoint/v3/contenttype/forms"/>
  </ds:schemaRefs>
</ds:datastoreItem>
</file>

<file path=customXml/itemProps2.xml><?xml version="1.0" encoding="utf-8"?>
<ds:datastoreItem xmlns:ds="http://schemas.openxmlformats.org/officeDocument/2006/customXml" ds:itemID="{BC5A05EA-3C8E-4494-8A0E-984823673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CCA71-F089-45E2-A430-46C26D8CD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5c2d-4127-48ef-b34b-d204a0b13635"/>
    <ds:schemaRef ds:uri="cde02c00-95f3-43a1-a8e3-c976a5c03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Urquhart</dc:creator>
  <keywords/>
  <dc:description/>
  <lastModifiedBy>Sean Urquhart</lastModifiedBy>
  <revision>4</revision>
  <dcterms:created xsi:type="dcterms:W3CDTF">2020-08-10T08:06:00.0000000Z</dcterms:created>
  <dcterms:modified xsi:type="dcterms:W3CDTF">2020-08-10T15:10:24.0476408Z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0x0101004F902789B5150544B9D3430E3AB56A54</vt:lpwstr>
  </property>
</Properties>
</file>