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386E6" w14:textId="77777777" w:rsidR="0055244B" w:rsidRPr="0055244B" w:rsidRDefault="0055244B" w:rsidP="0055244B">
      <w:pPr>
        <w:pStyle w:val="bz"/>
        <w:spacing w:before="0" w:beforeAutospacing="0"/>
        <w:jc w:val="both"/>
        <w:rPr>
          <w:rFonts w:ascii="Arial" w:hAnsi="Arial" w:cs="Arial"/>
          <w:color w:val="212721"/>
          <w:sz w:val="22"/>
          <w:szCs w:val="22"/>
        </w:rPr>
      </w:pPr>
      <w:r w:rsidRPr="0055244B">
        <w:rPr>
          <w:rFonts w:ascii="Arial" w:hAnsi="Arial" w:cs="Arial"/>
          <w:color w:val="212721"/>
          <w:sz w:val="22"/>
          <w:szCs w:val="22"/>
        </w:rPr>
        <w:t>The information contained within this announcement is deemed to constitute inside information pursuant to the EU (Withdrawal) Act and amended pursuant to Market Abuse (Amended) (EU Exit) Regulations 2019. Upon the publication of this announcement, this inside information is now considered to be in the public domain.</w:t>
      </w:r>
    </w:p>
    <w:p w14:paraId="553AE804" w14:textId="6CBC5C91" w:rsidR="0055244B" w:rsidRPr="0055244B" w:rsidRDefault="0055244B" w:rsidP="0055244B">
      <w:pPr>
        <w:pStyle w:val="ca"/>
        <w:spacing w:before="0" w:beforeAutospacing="0"/>
        <w:rPr>
          <w:rFonts w:ascii="Arial" w:hAnsi="Arial" w:cs="Arial"/>
          <w:b/>
          <w:bCs/>
          <w:color w:val="212721"/>
          <w:sz w:val="22"/>
          <w:szCs w:val="22"/>
        </w:rPr>
      </w:pPr>
      <w:r w:rsidRPr="0055244B">
        <w:rPr>
          <w:rStyle w:val="bw"/>
          <w:rFonts w:ascii="Arial" w:hAnsi="Arial" w:cs="Arial"/>
          <w:b/>
          <w:bCs/>
          <w:color w:val="000000"/>
          <w:sz w:val="22"/>
          <w:szCs w:val="22"/>
        </w:rPr>
        <w:t>26 April 2021</w:t>
      </w:r>
    </w:p>
    <w:p w14:paraId="4FE3BFB6" w14:textId="77777777" w:rsidR="0055244B" w:rsidRPr="0055244B" w:rsidRDefault="0055244B" w:rsidP="0055244B">
      <w:pPr>
        <w:pStyle w:val="ca"/>
        <w:spacing w:before="0" w:beforeAutospacing="0"/>
        <w:rPr>
          <w:rFonts w:ascii="Arial" w:hAnsi="Arial" w:cs="Arial"/>
          <w:b/>
          <w:bCs/>
          <w:color w:val="212721"/>
          <w:sz w:val="22"/>
          <w:szCs w:val="22"/>
        </w:rPr>
      </w:pPr>
      <w:r w:rsidRPr="0055244B">
        <w:rPr>
          <w:rStyle w:val="bw"/>
          <w:rFonts w:ascii="Arial" w:hAnsi="Arial" w:cs="Arial"/>
          <w:b/>
          <w:bCs/>
          <w:color w:val="000000"/>
          <w:sz w:val="22"/>
          <w:szCs w:val="22"/>
        </w:rPr>
        <w:t>For Immediate Release</w:t>
      </w:r>
    </w:p>
    <w:p w14:paraId="6F3E9649" w14:textId="77777777" w:rsidR="0055244B" w:rsidRPr="0055244B" w:rsidRDefault="0055244B" w:rsidP="0055244B">
      <w:pPr>
        <w:pStyle w:val="cb"/>
        <w:spacing w:before="0" w:beforeAutospacing="0"/>
        <w:jc w:val="center"/>
        <w:rPr>
          <w:rFonts w:ascii="Arial" w:hAnsi="Arial" w:cs="Arial"/>
          <w:b/>
          <w:bCs/>
          <w:color w:val="212721"/>
          <w:sz w:val="22"/>
          <w:szCs w:val="22"/>
        </w:rPr>
      </w:pPr>
      <w:r w:rsidRPr="0055244B">
        <w:rPr>
          <w:rStyle w:val="bw"/>
          <w:rFonts w:ascii="Arial" w:hAnsi="Arial" w:cs="Arial"/>
          <w:b/>
          <w:bCs/>
          <w:color w:val="000000"/>
          <w:sz w:val="22"/>
          <w:szCs w:val="22"/>
        </w:rPr>
        <w:t>Mining, Minerals &amp; Metals plc</w:t>
      </w:r>
    </w:p>
    <w:p w14:paraId="4F18614F" w14:textId="77777777" w:rsidR="0055244B" w:rsidRPr="0055244B" w:rsidRDefault="0055244B" w:rsidP="0055244B">
      <w:pPr>
        <w:pStyle w:val="cc"/>
        <w:spacing w:before="0" w:beforeAutospacing="0"/>
        <w:jc w:val="center"/>
        <w:rPr>
          <w:rFonts w:ascii="Arial" w:hAnsi="Arial" w:cs="Arial"/>
          <w:color w:val="212721"/>
          <w:sz w:val="22"/>
          <w:szCs w:val="22"/>
        </w:rPr>
      </w:pPr>
      <w:r w:rsidRPr="0055244B">
        <w:rPr>
          <w:rStyle w:val="bw"/>
          <w:rFonts w:ascii="Arial" w:hAnsi="Arial" w:cs="Arial"/>
          <w:color w:val="000000"/>
          <w:sz w:val="22"/>
          <w:szCs w:val="22"/>
        </w:rPr>
        <w:t>("</w:t>
      </w:r>
      <w:r w:rsidRPr="0055244B">
        <w:rPr>
          <w:rStyle w:val="bw"/>
          <w:rFonts w:ascii="Arial" w:hAnsi="Arial" w:cs="Arial"/>
          <w:b/>
          <w:bCs/>
          <w:color w:val="000000"/>
          <w:sz w:val="22"/>
          <w:szCs w:val="22"/>
        </w:rPr>
        <w:t>MMM</w:t>
      </w:r>
      <w:r w:rsidRPr="0055244B">
        <w:rPr>
          <w:rStyle w:val="bw"/>
          <w:rFonts w:ascii="Arial" w:hAnsi="Arial" w:cs="Arial"/>
          <w:color w:val="000000"/>
          <w:sz w:val="22"/>
          <w:szCs w:val="22"/>
        </w:rPr>
        <w:t>" or the "</w:t>
      </w:r>
      <w:r w:rsidRPr="0055244B">
        <w:rPr>
          <w:rStyle w:val="bw"/>
          <w:rFonts w:ascii="Arial" w:hAnsi="Arial" w:cs="Arial"/>
          <w:b/>
          <w:bCs/>
          <w:color w:val="000000"/>
          <w:sz w:val="22"/>
          <w:szCs w:val="22"/>
        </w:rPr>
        <w:t>Company</w:t>
      </w:r>
      <w:r w:rsidRPr="0055244B">
        <w:rPr>
          <w:rStyle w:val="bw"/>
          <w:rFonts w:ascii="Arial" w:hAnsi="Arial" w:cs="Arial"/>
          <w:color w:val="000000"/>
          <w:sz w:val="22"/>
          <w:szCs w:val="22"/>
        </w:rPr>
        <w:t>")</w:t>
      </w:r>
    </w:p>
    <w:p w14:paraId="4B2DAC42" w14:textId="23FE2750" w:rsidR="0014655A" w:rsidRPr="0055244B" w:rsidRDefault="00251325" w:rsidP="0055244B">
      <w:pPr>
        <w:jc w:val="center"/>
        <w:rPr>
          <w:rFonts w:ascii="Arial" w:hAnsi="Arial" w:cs="Arial"/>
          <w:b/>
          <w:bCs/>
        </w:rPr>
      </w:pPr>
      <w:r>
        <w:rPr>
          <w:rFonts w:ascii="Arial" w:hAnsi="Arial" w:cs="Arial"/>
          <w:b/>
          <w:bCs/>
        </w:rPr>
        <w:t>Appointment</w:t>
      </w:r>
      <w:r w:rsidRPr="0055244B">
        <w:rPr>
          <w:rFonts w:ascii="Arial" w:hAnsi="Arial" w:cs="Arial"/>
          <w:b/>
          <w:bCs/>
        </w:rPr>
        <w:t xml:space="preserve"> </w:t>
      </w:r>
      <w:r w:rsidR="0055244B" w:rsidRPr="0055244B">
        <w:rPr>
          <w:rFonts w:ascii="Arial" w:hAnsi="Arial" w:cs="Arial"/>
          <w:b/>
          <w:bCs/>
        </w:rPr>
        <w:t xml:space="preserve">of </w:t>
      </w:r>
      <w:r>
        <w:rPr>
          <w:rFonts w:ascii="Arial" w:hAnsi="Arial" w:cs="Arial"/>
          <w:b/>
          <w:bCs/>
        </w:rPr>
        <w:t xml:space="preserve">Financial </w:t>
      </w:r>
      <w:r w:rsidR="0055244B" w:rsidRPr="0055244B">
        <w:rPr>
          <w:rFonts w:ascii="Arial" w:hAnsi="Arial" w:cs="Arial"/>
          <w:b/>
          <w:bCs/>
        </w:rPr>
        <w:t>Adviser</w:t>
      </w:r>
      <w:r>
        <w:rPr>
          <w:rFonts w:ascii="Arial" w:hAnsi="Arial" w:cs="Arial"/>
          <w:b/>
          <w:bCs/>
        </w:rPr>
        <w:t xml:space="preserve"> and Joint Broker</w:t>
      </w:r>
    </w:p>
    <w:p w14:paraId="4EB613EC" w14:textId="3A272CE3" w:rsidR="0055244B" w:rsidRPr="0055244B" w:rsidRDefault="0055244B" w:rsidP="0055244B">
      <w:pPr>
        <w:jc w:val="center"/>
        <w:rPr>
          <w:rFonts w:ascii="Arial" w:hAnsi="Arial" w:cs="Arial"/>
        </w:rPr>
      </w:pPr>
    </w:p>
    <w:p w14:paraId="0BF1C660" w14:textId="79F03373" w:rsidR="0055244B" w:rsidRPr="0055244B" w:rsidRDefault="0055244B" w:rsidP="0055244B">
      <w:pPr>
        <w:rPr>
          <w:rFonts w:ascii="Arial" w:hAnsi="Arial" w:cs="Arial"/>
        </w:rPr>
      </w:pPr>
      <w:r w:rsidRPr="0055244B">
        <w:rPr>
          <w:rFonts w:ascii="Arial" w:hAnsi="Arial" w:cs="Arial"/>
        </w:rPr>
        <w:t>The Company is pleased to advise that Brandon Hill Capital have been appointed as Financial Adviser and Joint Broker with immediate effect.</w:t>
      </w:r>
    </w:p>
    <w:p w14:paraId="0EF2C3BB" w14:textId="124BA7A4" w:rsidR="0055244B" w:rsidRPr="0055244B" w:rsidRDefault="0055244B" w:rsidP="0055244B">
      <w:pPr>
        <w:rPr>
          <w:rFonts w:ascii="Arial" w:hAnsi="Arial" w:cs="Arial"/>
        </w:rPr>
      </w:pPr>
    </w:p>
    <w:p w14:paraId="2224F691" w14:textId="77777777" w:rsidR="0055244B" w:rsidRPr="0055244B" w:rsidRDefault="0055244B" w:rsidP="0055244B">
      <w:pPr>
        <w:spacing w:after="100" w:afterAutospacing="1" w:line="240" w:lineRule="auto"/>
        <w:jc w:val="both"/>
        <w:rPr>
          <w:rFonts w:ascii="Arial" w:eastAsia="Times New Roman" w:hAnsi="Arial" w:cs="Arial"/>
          <w:color w:val="212721"/>
          <w:lang w:eastAsia="en-GB"/>
        </w:rPr>
      </w:pPr>
      <w:r w:rsidRPr="0055244B">
        <w:rPr>
          <w:rFonts w:ascii="Arial" w:eastAsia="Times New Roman" w:hAnsi="Arial" w:cs="Arial"/>
          <w:b/>
          <w:bCs/>
          <w:color w:val="000000"/>
          <w:lang w:eastAsia="en-GB"/>
        </w:rPr>
        <w:t>Further information</w:t>
      </w:r>
    </w:p>
    <w:p w14:paraId="7F13EEEA" w14:textId="45EB27DC" w:rsidR="0055244B" w:rsidRPr="0055244B" w:rsidRDefault="0055244B" w:rsidP="0055244B">
      <w:pPr>
        <w:spacing w:after="100" w:afterAutospacing="1" w:line="240" w:lineRule="auto"/>
        <w:jc w:val="both"/>
        <w:rPr>
          <w:rFonts w:ascii="Arial" w:eastAsia="Times New Roman" w:hAnsi="Arial" w:cs="Arial"/>
          <w:color w:val="212721"/>
          <w:lang w:eastAsia="en-GB"/>
        </w:rPr>
      </w:pPr>
      <w:r w:rsidRPr="0055244B">
        <w:rPr>
          <w:rFonts w:ascii="Arial" w:eastAsia="Times New Roman" w:hAnsi="Arial" w:cs="Arial"/>
          <w:color w:val="212721"/>
          <w:lang w:eastAsia="en-GB"/>
        </w:rPr>
        <w:t xml:space="preserve">For further information, please visit the Company's </w:t>
      </w:r>
      <w:r w:rsidR="007047E1" w:rsidRPr="0055244B">
        <w:rPr>
          <w:rFonts w:ascii="Arial" w:eastAsia="Times New Roman" w:hAnsi="Arial" w:cs="Arial"/>
          <w:color w:val="212721"/>
          <w:lang w:eastAsia="en-GB"/>
        </w:rPr>
        <w:t>website:</w:t>
      </w:r>
      <w:r w:rsidRPr="0055244B">
        <w:rPr>
          <w:rFonts w:ascii="Arial" w:eastAsia="Times New Roman" w:hAnsi="Arial" w:cs="Arial"/>
          <w:color w:val="212721"/>
          <w:lang w:eastAsia="en-GB"/>
        </w:rPr>
        <w:t> </w:t>
      </w:r>
      <w:hyperlink r:id="rId4" w:history="1">
        <w:r w:rsidRPr="0055244B">
          <w:rPr>
            <w:rFonts w:ascii="Arial" w:eastAsia="Times New Roman" w:hAnsi="Arial" w:cs="Arial"/>
            <w:color w:val="212721"/>
            <w:u w:val="single"/>
            <w:lang w:eastAsia="en-GB"/>
          </w:rPr>
          <w:t>www.mmmplc.com</w:t>
        </w:r>
      </w:hyperlink>
      <w:r w:rsidRPr="0055244B">
        <w:rPr>
          <w:rFonts w:ascii="Arial" w:eastAsia="Times New Roman" w:hAnsi="Arial" w:cs="Arial"/>
          <w:color w:val="000000"/>
          <w:lang w:eastAsia="en-GB"/>
        </w:rPr>
        <w:t>  </w:t>
      </w:r>
    </w:p>
    <w:tbl>
      <w:tblPr>
        <w:tblStyle w:val="GridTable1Light"/>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2449"/>
      </w:tblGrid>
      <w:tr w:rsidR="0055244B" w:rsidRPr="0055244B" w14:paraId="76107E1A" w14:textId="77777777" w:rsidTr="00800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6" w:type="dxa"/>
            <w:tcBorders>
              <w:bottom w:val="none" w:sz="0" w:space="0" w:color="auto"/>
            </w:tcBorders>
            <w:vAlign w:val="center"/>
            <w:hideMark/>
          </w:tcPr>
          <w:p w14:paraId="3AC189D5" w14:textId="77777777" w:rsidR="0055244B" w:rsidRPr="0055244B" w:rsidRDefault="0055244B" w:rsidP="007047E1">
            <w:pPr>
              <w:rPr>
                <w:rFonts w:ascii="Arial" w:eastAsia="Times New Roman" w:hAnsi="Arial" w:cs="Arial"/>
                <w:color w:val="212721"/>
                <w:lang w:eastAsia="en-GB"/>
              </w:rPr>
            </w:pPr>
            <w:r w:rsidRPr="0055244B">
              <w:rPr>
                <w:rFonts w:ascii="Arial" w:eastAsia="Times New Roman" w:hAnsi="Arial" w:cs="Arial"/>
                <w:color w:val="000000"/>
                <w:lang w:eastAsia="en-GB"/>
              </w:rPr>
              <w:t>Mining, Minerals &amp; Metals plc</w:t>
            </w:r>
          </w:p>
          <w:p w14:paraId="5B8ACE2F" w14:textId="00DD0F4E" w:rsidR="0055244B" w:rsidRPr="0055244B" w:rsidRDefault="0055244B" w:rsidP="007047E1">
            <w:pPr>
              <w:rPr>
                <w:rFonts w:ascii="Arial" w:eastAsia="Times New Roman" w:hAnsi="Arial" w:cs="Arial"/>
                <w:color w:val="212721"/>
                <w:lang w:eastAsia="en-GB"/>
              </w:rPr>
            </w:pPr>
            <w:r w:rsidRPr="0055244B">
              <w:rPr>
                <w:rFonts w:ascii="Arial" w:eastAsia="Times New Roman" w:hAnsi="Arial" w:cs="Arial"/>
                <w:color w:val="000000"/>
                <w:lang w:eastAsia="en-GB"/>
              </w:rPr>
              <w:t xml:space="preserve">Roy Pitchford, Non-Executive </w:t>
            </w:r>
            <w:r w:rsidR="00251325">
              <w:rPr>
                <w:rFonts w:ascii="Arial" w:eastAsia="Times New Roman" w:hAnsi="Arial" w:cs="Arial"/>
                <w:color w:val="000000"/>
                <w:lang w:eastAsia="en-GB"/>
              </w:rPr>
              <w:t>Chairman</w:t>
            </w:r>
          </w:p>
        </w:tc>
        <w:tc>
          <w:tcPr>
            <w:tcW w:w="2449" w:type="dxa"/>
            <w:tcBorders>
              <w:bottom w:val="none" w:sz="0" w:space="0" w:color="auto"/>
            </w:tcBorders>
            <w:vAlign w:val="center"/>
            <w:hideMark/>
          </w:tcPr>
          <w:p w14:paraId="7714DA88" w14:textId="72805E60" w:rsidR="0055244B" w:rsidRPr="0055244B" w:rsidRDefault="00251325" w:rsidP="007047E1">
            <w:pPr>
              <w:spacing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12721"/>
                <w:lang w:eastAsia="en-GB"/>
              </w:rPr>
            </w:pPr>
            <w:r>
              <w:rPr>
                <w:rFonts w:ascii="Arial" w:eastAsia="Times New Roman" w:hAnsi="Arial" w:cs="Arial"/>
                <w:color w:val="212721"/>
                <w:lang w:eastAsia="en-GB"/>
              </w:rPr>
              <w:t>+44 (0) 20 7317 0644</w:t>
            </w:r>
          </w:p>
        </w:tc>
      </w:tr>
      <w:tr w:rsidR="0055244B" w:rsidRPr="0055244B" w14:paraId="7FA7AC9A" w14:textId="77777777" w:rsidTr="008008E7">
        <w:tc>
          <w:tcPr>
            <w:cnfStyle w:val="001000000000" w:firstRow="0" w:lastRow="0" w:firstColumn="1" w:lastColumn="0" w:oddVBand="0" w:evenVBand="0" w:oddHBand="0" w:evenHBand="0" w:firstRowFirstColumn="0" w:firstRowLastColumn="0" w:lastRowFirstColumn="0" w:lastRowLastColumn="0"/>
            <w:tcW w:w="7156" w:type="dxa"/>
          </w:tcPr>
          <w:p w14:paraId="3D309D71" w14:textId="4B09AB50" w:rsidR="0055244B" w:rsidRPr="0055244B" w:rsidRDefault="0055244B" w:rsidP="007047E1">
            <w:pPr>
              <w:rPr>
                <w:rFonts w:ascii="Arial" w:eastAsia="Times New Roman" w:hAnsi="Arial" w:cs="Arial"/>
                <w:b w:val="0"/>
                <w:bCs w:val="0"/>
                <w:color w:val="000000"/>
                <w:lang w:eastAsia="en-GB"/>
              </w:rPr>
            </w:pPr>
            <w:r w:rsidRPr="0055244B">
              <w:rPr>
                <w:rFonts w:ascii="Arial" w:eastAsia="Times New Roman" w:hAnsi="Arial" w:cs="Arial"/>
                <w:color w:val="000000"/>
                <w:lang w:eastAsia="en-GB"/>
              </w:rPr>
              <w:t>Brandon Hill Capital</w:t>
            </w:r>
            <w:r w:rsidR="008008E7">
              <w:rPr>
                <w:rFonts w:ascii="Arial" w:eastAsia="Times New Roman" w:hAnsi="Arial" w:cs="Arial"/>
                <w:color w:val="000000"/>
                <w:lang w:eastAsia="en-GB"/>
              </w:rPr>
              <w:t xml:space="preserve"> Limited</w:t>
            </w:r>
            <w:r w:rsidRPr="0055244B">
              <w:rPr>
                <w:rFonts w:ascii="Arial" w:eastAsia="Times New Roman" w:hAnsi="Arial" w:cs="Arial"/>
                <w:color w:val="000000"/>
                <w:lang w:eastAsia="en-GB"/>
              </w:rPr>
              <w:t xml:space="preserve"> – Financial Adviser and Joint Broker</w:t>
            </w:r>
          </w:p>
          <w:p w14:paraId="0E087EC3" w14:textId="2AACAB33" w:rsidR="0055244B" w:rsidRPr="0055244B" w:rsidRDefault="0055244B" w:rsidP="007047E1">
            <w:pPr>
              <w:rPr>
                <w:rFonts w:ascii="Arial" w:eastAsia="Times New Roman" w:hAnsi="Arial" w:cs="Arial"/>
                <w:color w:val="000000"/>
                <w:lang w:eastAsia="en-GB"/>
              </w:rPr>
            </w:pPr>
            <w:r w:rsidRPr="0055244B">
              <w:rPr>
                <w:rFonts w:ascii="Arial" w:eastAsia="Times New Roman" w:hAnsi="Arial" w:cs="Arial"/>
                <w:color w:val="000000"/>
                <w:lang w:eastAsia="en-GB"/>
              </w:rPr>
              <w:t>Jonathan Evans</w:t>
            </w:r>
          </w:p>
        </w:tc>
        <w:tc>
          <w:tcPr>
            <w:tcW w:w="2449" w:type="dxa"/>
            <w:vAlign w:val="center"/>
          </w:tcPr>
          <w:p w14:paraId="76F3BD07" w14:textId="197E57E3" w:rsidR="0055244B" w:rsidRPr="0055244B" w:rsidRDefault="0055244B" w:rsidP="007047E1">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212721"/>
                <w:lang w:eastAsia="en-GB"/>
              </w:rPr>
            </w:pPr>
            <w:r w:rsidRPr="0055244B">
              <w:rPr>
                <w:rFonts w:ascii="Arial" w:eastAsia="Times New Roman" w:hAnsi="Arial" w:cs="Arial"/>
                <w:b/>
                <w:bCs/>
                <w:color w:val="212721"/>
                <w:lang w:eastAsia="en-GB"/>
              </w:rPr>
              <w:t>+44</w:t>
            </w:r>
            <w:r w:rsidR="007047E1">
              <w:rPr>
                <w:rFonts w:ascii="Arial" w:eastAsia="Times New Roman" w:hAnsi="Arial" w:cs="Arial"/>
                <w:b/>
                <w:bCs/>
                <w:color w:val="212721"/>
                <w:lang w:eastAsia="en-GB"/>
              </w:rPr>
              <w:t xml:space="preserve"> </w:t>
            </w:r>
            <w:r w:rsidRPr="0055244B">
              <w:rPr>
                <w:rFonts w:ascii="Arial" w:eastAsia="Times New Roman" w:hAnsi="Arial" w:cs="Arial"/>
                <w:b/>
                <w:bCs/>
                <w:color w:val="212721"/>
                <w:lang w:eastAsia="en-GB"/>
              </w:rPr>
              <w:t>(0)</w:t>
            </w:r>
            <w:r w:rsidR="007047E1">
              <w:rPr>
                <w:rFonts w:ascii="Arial" w:eastAsia="Times New Roman" w:hAnsi="Arial" w:cs="Arial"/>
                <w:b/>
                <w:bCs/>
                <w:color w:val="212721"/>
                <w:lang w:eastAsia="en-GB"/>
              </w:rPr>
              <w:t xml:space="preserve"> </w:t>
            </w:r>
            <w:r w:rsidRPr="0055244B">
              <w:rPr>
                <w:rFonts w:ascii="Arial" w:eastAsia="Times New Roman" w:hAnsi="Arial" w:cs="Arial"/>
                <w:b/>
                <w:bCs/>
                <w:color w:val="212721"/>
                <w:lang w:eastAsia="en-GB"/>
              </w:rPr>
              <w:t>20 3463 5000</w:t>
            </w:r>
          </w:p>
        </w:tc>
      </w:tr>
      <w:tr w:rsidR="0055244B" w:rsidRPr="0055244B" w14:paraId="10B86BEC" w14:textId="77777777" w:rsidTr="008008E7">
        <w:tc>
          <w:tcPr>
            <w:cnfStyle w:val="001000000000" w:firstRow="0" w:lastRow="0" w:firstColumn="1" w:lastColumn="0" w:oddVBand="0" w:evenVBand="0" w:oddHBand="0" w:evenHBand="0" w:firstRowFirstColumn="0" w:firstRowLastColumn="0" w:lastRowFirstColumn="0" w:lastRowLastColumn="0"/>
            <w:tcW w:w="7156" w:type="dxa"/>
            <w:hideMark/>
          </w:tcPr>
          <w:p w14:paraId="7296EB91" w14:textId="35D0351B" w:rsidR="0055244B" w:rsidRPr="0055244B" w:rsidRDefault="0055244B" w:rsidP="007047E1">
            <w:pPr>
              <w:rPr>
                <w:rFonts w:ascii="Arial" w:eastAsia="Times New Roman" w:hAnsi="Arial" w:cs="Arial"/>
                <w:b w:val="0"/>
                <w:bCs w:val="0"/>
                <w:color w:val="000000"/>
                <w:lang w:eastAsia="en-GB"/>
              </w:rPr>
            </w:pPr>
            <w:r w:rsidRPr="0055244B">
              <w:rPr>
                <w:rFonts w:ascii="Arial" w:eastAsia="Times New Roman" w:hAnsi="Arial" w:cs="Arial"/>
                <w:color w:val="000000"/>
                <w:lang w:eastAsia="en-GB"/>
              </w:rPr>
              <w:t xml:space="preserve">VSA Capital Limited – </w:t>
            </w:r>
            <w:r w:rsidR="007047E1">
              <w:rPr>
                <w:rFonts w:ascii="Arial" w:eastAsia="Times New Roman" w:hAnsi="Arial" w:cs="Arial"/>
                <w:color w:val="000000"/>
                <w:lang w:eastAsia="en-GB"/>
              </w:rPr>
              <w:t xml:space="preserve">Financial Advisor and </w:t>
            </w:r>
            <w:r w:rsidRPr="0055244B">
              <w:rPr>
                <w:rFonts w:ascii="Arial" w:eastAsia="Times New Roman" w:hAnsi="Arial" w:cs="Arial"/>
                <w:color w:val="000000"/>
                <w:lang w:eastAsia="en-GB"/>
              </w:rPr>
              <w:t>Joint Broker</w:t>
            </w:r>
          </w:p>
          <w:p w14:paraId="71C29E75" w14:textId="0D14D0B2" w:rsidR="0055244B" w:rsidRPr="0055244B" w:rsidRDefault="0055244B" w:rsidP="007047E1">
            <w:pPr>
              <w:rPr>
                <w:rFonts w:ascii="Arial" w:eastAsia="Times New Roman" w:hAnsi="Arial" w:cs="Arial"/>
                <w:color w:val="212721"/>
                <w:lang w:eastAsia="en-GB"/>
              </w:rPr>
            </w:pPr>
            <w:r w:rsidRPr="0055244B">
              <w:rPr>
                <w:rFonts w:ascii="Arial" w:eastAsia="Times New Roman" w:hAnsi="Arial" w:cs="Arial"/>
                <w:color w:val="000000"/>
                <w:lang w:eastAsia="en-GB"/>
              </w:rPr>
              <w:t>Andrew Raca</w:t>
            </w:r>
          </w:p>
          <w:p w14:paraId="5245E7D0" w14:textId="72D377A4" w:rsidR="0055244B" w:rsidRPr="0055244B" w:rsidRDefault="0055244B" w:rsidP="007047E1">
            <w:pPr>
              <w:rPr>
                <w:rFonts w:ascii="Arial" w:eastAsia="Times New Roman" w:hAnsi="Arial" w:cs="Arial"/>
                <w:color w:val="212721"/>
                <w:lang w:eastAsia="en-GB"/>
              </w:rPr>
            </w:pPr>
            <w:r w:rsidRPr="0055244B">
              <w:rPr>
                <w:rFonts w:ascii="Arial" w:eastAsia="Times New Roman" w:hAnsi="Arial" w:cs="Arial"/>
                <w:color w:val="000000"/>
                <w:lang w:eastAsia="en-GB"/>
              </w:rPr>
              <w:t>M</w:t>
            </w:r>
            <w:r w:rsidRPr="0055244B">
              <w:rPr>
                <w:rFonts w:ascii="Arial" w:eastAsia="Times New Roman" w:hAnsi="Arial" w:cs="Arial"/>
                <w:color w:val="212721"/>
                <w:lang w:eastAsia="en-GB"/>
              </w:rPr>
              <w:t>aciek Szymanski</w:t>
            </w:r>
          </w:p>
        </w:tc>
        <w:tc>
          <w:tcPr>
            <w:tcW w:w="2449" w:type="dxa"/>
            <w:vAlign w:val="center"/>
            <w:hideMark/>
          </w:tcPr>
          <w:p w14:paraId="5EDAF366" w14:textId="77777777" w:rsidR="0055244B" w:rsidRPr="0055244B" w:rsidRDefault="0055244B" w:rsidP="007047E1">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212721"/>
                <w:lang w:eastAsia="en-GB"/>
              </w:rPr>
            </w:pPr>
            <w:r w:rsidRPr="0055244B">
              <w:rPr>
                <w:rFonts w:ascii="Arial" w:eastAsia="Times New Roman" w:hAnsi="Arial" w:cs="Arial"/>
                <w:b/>
                <w:bCs/>
                <w:color w:val="000000"/>
                <w:lang w:eastAsia="en-GB"/>
              </w:rPr>
              <w:t>+44 (0) 20 3005 5000</w:t>
            </w:r>
          </w:p>
        </w:tc>
      </w:tr>
    </w:tbl>
    <w:p w14:paraId="7B6AF5B9" w14:textId="77777777" w:rsidR="0055244B" w:rsidRPr="0055244B" w:rsidRDefault="0055244B" w:rsidP="0055244B">
      <w:pPr>
        <w:rPr>
          <w:rFonts w:ascii="Arial" w:hAnsi="Arial" w:cs="Arial"/>
        </w:rPr>
      </w:pPr>
    </w:p>
    <w:sectPr w:rsidR="0055244B" w:rsidRPr="00552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4B"/>
    <w:rsid w:val="0014655A"/>
    <w:rsid w:val="00251325"/>
    <w:rsid w:val="0055244B"/>
    <w:rsid w:val="007047E1"/>
    <w:rsid w:val="008008E7"/>
    <w:rsid w:val="00FB3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2B89"/>
  <w15:chartTrackingRefBased/>
  <w15:docId w15:val="{AC56B899-3134-4DAA-B035-9A72261D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z">
    <w:name w:val="bz"/>
    <w:basedOn w:val="Normal"/>
    <w:rsid w:val="00552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
    <w:name w:val="ca"/>
    <w:basedOn w:val="Normal"/>
    <w:rsid w:val="005524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w">
    <w:name w:val="bw"/>
    <w:basedOn w:val="DefaultParagraphFont"/>
    <w:rsid w:val="0055244B"/>
  </w:style>
  <w:style w:type="paragraph" w:customStyle="1" w:styleId="cb">
    <w:name w:val="cb"/>
    <w:basedOn w:val="Normal"/>
    <w:rsid w:val="00552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c">
    <w:name w:val="cc"/>
    <w:basedOn w:val="Normal"/>
    <w:rsid w:val="005524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d">
    <w:name w:val="cd"/>
    <w:basedOn w:val="Normal"/>
    <w:rsid w:val="005524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e">
    <w:name w:val="ce"/>
    <w:basedOn w:val="DefaultParagraphFont"/>
    <w:rsid w:val="0055244B"/>
  </w:style>
  <w:style w:type="table" w:styleId="GridTable1Light">
    <w:name w:val="Grid Table 1 Light"/>
    <w:basedOn w:val="TableNormal"/>
    <w:uiPriority w:val="46"/>
    <w:rsid w:val="005524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77424">
      <w:bodyDiv w:val="1"/>
      <w:marLeft w:val="0"/>
      <w:marRight w:val="0"/>
      <w:marTop w:val="0"/>
      <w:marBottom w:val="0"/>
      <w:divBdr>
        <w:top w:val="none" w:sz="0" w:space="0" w:color="auto"/>
        <w:left w:val="none" w:sz="0" w:space="0" w:color="auto"/>
        <w:bottom w:val="none" w:sz="0" w:space="0" w:color="auto"/>
        <w:right w:val="none" w:sz="0" w:space="0" w:color="auto"/>
      </w:divBdr>
    </w:div>
    <w:div w:id="46419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mmp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Evans</dc:creator>
  <cp:keywords/>
  <dc:description/>
  <cp:lastModifiedBy>Roy Pitchford</cp:lastModifiedBy>
  <cp:revision>3</cp:revision>
  <dcterms:created xsi:type="dcterms:W3CDTF">2021-04-23T10:00:00Z</dcterms:created>
  <dcterms:modified xsi:type="dcterms:W3CDTF">2021-04-23T10:01:00Z</dcterms:modified>
</cp:coreProperties>
</file>